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58B" w:rsidRDefault="00E0058B" w:rsidP="00E73BF7">
      <w:pPr>
        <w:jc w:val="both"/>
        <w:rPr>
          <w:rFonts w:asciiTheme="majorBidi" w:hAnsiTheme="majorBidi" w:cstheme="majorBidi"/>
          <w:b/>
          <w:bCs/>
          <w:sz w:val="28"/>
          <w:szCs w:val="28"/>
          <w:u w:val="single"/>
        </w:rPr>
      </w:pPr>
    </w:p>
    <w:p w:rsidR="00E0058B" w:rsidRPr="00765CDC" w:rsidRDefault="00E0058B" w:rsidP="00297C71">
      <w:pPr>
        <w:spacing w:before="120" w:after="120" w:line="360" w:lineRule="auto"/>
        <w:jc w:val="center"/>
        <w:rPr>
          <w:b/>
          <w:bCs/>
          <w:noProof w:val="0"/>
          <w:spacing w:val="10"/>
          <w:sz w:val="32"/>
          <w:szCs w:val="32"/>
        </w:rPr>
      </w:pPr>
      <w:r w:rsidRPr="00765CDC">
        <w:rPr>
          <w:b/>
          <w:bCs/>
          <w:noProof w:val="0"/>
          <w:spacing w:val="10"/>
          <w:sz w:val="32"/>
          <w:szCs w:val="32"/>
        </w:rPr>
        <w:t>RÉSULTATS ET DISCUSSIONS</w:t>
      </w:r>
    </w:p>
    <w:p w:rsidR="00E0058B" w:rsidRPr="00765CDC" w:rsidRDefault="00E0058B" w:rsidP="00E0058B">
      <w:pPr>
        <w:spacing w:before="120" w:line="360" w:lineRule="auto"/>
        <w:jc w:val="both"/>
        <w:rPr>
          <w:b/>
          <w:bCs/>
          <w:noProof w:val="0"/>
          <w:spacing w:val="10"/>
          <w:sz w:val="32"/>
          <w:szCs w:val="32"/>
        </w:rPr>
      </w:pPr>
    </w:p>
    <w:p w:rsidR="00E0058B" w:rsidRPr="00765CDC" w:rsidRDefault="00297C71" w:rsidP="00D916D5">
      <w:pPr>
        <w:spacing w:before="120" w:line="360" w:lineRule="auto"/>
        <w:jc w:val="both"/>
        <w:rPr>
          <w:b/>
          <w:bCs/>
          <w:noProof w:val="0"/>
          <w:spacing w:val="10"/>
        </w:rPr>
      </w:pPr>
      <w:r>
        <w:rPr>
          <w:b/>
          <w:bCs/>
          <w:noProof w:val="0"/>
          <w:spacing w:val="10"/>
        </w:rPr>
        <w:t>INTRODUCTION</w:t>
      </w:r>
      <w:r w:rsidR="00E0058B" w:rsidRPr="00765CDC">
        <w:rPr>
          <w:b/>
          <w:bCs/>
          <w:noProof w:val="0"/>
          <w:spacing w:val="10"/>
        </w:rPr>
        <w:t> </w:t>
      </w:r>
    </w:p>
    <w:p w:rsidR="00765CDC" w:rsidRDefault="00765CDC" w:rsidP="00CB0BB3">
      <w:pPr>
        <w:pStyle w:val="Style34"/>
        <w:widowControl/>
        <w:spacing w:before="120" w:line="360" w:lineRule="auto"/>
        <w:ind w:firstLine="567"/>
        <w:rPr>
          <w:rStyle w:val="FontStyle233"/>
          <w:sz w:val="24"/>
          <w:szCs w:val="24"/>
        </w:rPr>
      </w:pPr>
      <w:r w:rsidRPr="00765CDC">
        <w:rPr>
          <w:rStyle w:val="FontStyle233"/>
          <w:sz w:val="24"/>
          <w:szCs w:val="24"/>
        </w:rPr>
        <w:t xml:space="preserve">Afin de rendre les systèmes photovoltaïques économiquement viables pour des applications terrestres à grand échelle, des cellules solaire de rendement élevé faites à bon marché et avec un matériau facilement disponible sont exigées. L'objectif principal est alors d'améliorer le rendement de conversion de telles cellules à un maximum. Il est impératif d'analyser et raffiner notre compréhension de différents facteurs limitant la performance de la cellule. Ceci peut mieux être réalisé avec l'aide d'un modèle électrique-optique capable d'analyser les propriétés de transport en fonction de la position dans des dispositifs basés sur de tels matériaux </w:t>
      </w:r>
      <w:r w:rsidR="00CB0BB3">
        <w:rPr>
          <w:rStyle w:val="FontStyle233"/>
          <w:sz w:val="24"/>
          <w:szCs w:val="24"/>
        </w:rPr>
        <w:t>absorbeurs</w:t>
      </w:r>
      <w:r w:rsidRPr="00765CDC">
        <w:rPr>
          <w:rStyle w:val="FontStyle233"/>
          <w:sz w:val="24"/>
          <w:szCs w:val="24"/>
        </w:rPr>
        <w:t xml:space="preserve">. Un modèle unidimensionnel de simulation a été développé </w:t>
      </w:r>
      <w:r w:rsidR="00C842DA">
        <w:rPr>
          <w:rStyle w:val="FontStyle233"/>
          <w:sz w:val="24"/>
          <w:szCs w:val="24"/>
        </w:rPr>
        <w:t>[67</w:t>
      </w:r>
      <w:r w:rsidRPr="00614AA4">
        <w:rPr>
          <w:rStyle w:val="FontStyle233"/>
          <w:sz w:val="24"/>
          <w:szCs w:val="24"/>
        </w:rPr>
        <w:t>].</w:t>
      </w:r>
    </w:p>
    <w:p w:rsidR="00765CDC" w:rsidRDefault="00765CDC" w:rsidP="00FB0F08">
      <w:pPr>
        <w:pStyle w:val="Style34"/>
        <w:widowControl/>
        <w:spacing w:before="120" w:line="360" w:lineRule="auto"/>
        <w:ind w:firstLine="710"/>
        <w:rPr>
          <w:rStyle w:val="FontStyle233"/>
          <w:sz w:val="24"/>
          <w:szCs w:val="24"/>
        </w:rPr>
      </w:pPr>
      <w:r w:rsidRPr="00765CDC">
        <w:rPr>
          <w:rStyle w:val="FontStyle233"/>
          <w:sz w:val="24"/>
          <w:szCs w:val="24"/>
        </w:rPr>
        <w:t>Par conséquent, une partie de ce chapitre est c</w:t>
      </w:r>
      <w:r w:rsidR="0054412C">
        <w:rPr>
          <w:rStyle w:val="FontStyle233"/>
          <w:sz w:val="24"/>
          <w:szCs w:val="24"/>
        </w:rPr>
        <w:t>onsacrée à l'optimisation de</w:t>
      </w:r>
      <w:r w:rsidR="00FB0F08">
        <w:rPr>
          <w:rStyle w:val="FontStyle233"/>
          <w:sz w:val="24"/>
          <w:szCs w:val="24"/>
        </w:rPr>
        <w:t xml:space="preserve">s paramètres photovoltaïques </w:t>
      </w:r>
      <w:r w:rsidRPr="00765CDC">
        <w:rPr>
          <w:rStyle w:val="FontStyle233"/>
          <w:sz w:val="24"/>
          <w:szCs w:val="24"/>
        </w:rPr>
        <w:t>et de l'épaisseur des cellules simples jonction</w:t>
      </w:r>
      <w:r w:rsidR="00FB0F08">
        <w:rPr>
          <w:rStyle w:val="FontStyle233"/>
          <w:sz w:val="24"/>
          <w:szCs w:val="24"/>
        </w:rPr>
        <w:t>s (</w:t>
      </w:r>
      <w:r w:rsidR="00B970FE">
        <w:rPr>
          <w:rStyle w:val="FontStyle233"/>
          <w:sz w:val="24"/>
          <w:szCs w:val="24"/>
        </w:rPr>
        <w:t>Substrat</w:t>
      </w:r>
      <w:r w:rsidR="00A721B4">
        <w:rPr>
          <w:rStyle w:val="FontStyle233"/>
          <w:sz w:val="24"/>
          <w:szCs w:val="24"/>
        </w:rPr>
        <w:t>e</w:t>
      </w:r>
      <w:r w:rsidR="00FB0F08">
        <w:rPr>
          <w:rStyle w:val="FontStyle233"/>
          <w:sz w:val="24"/>
          <w:szCs w:val="24"/>
        </w:rPr>
        <w:t>)</w:t>
      </w:r>
      <w:r w:rsidRPr="00765CDC">
        <w:rPr>
          <w:rStyle w:val="FontStyle233"/>
          <w:sz w:val="24"/>
          <w:szCs w:val="24"/>
        </w:rPr>
        <w:t xml:space="preserve">, contenant </w:t>
      </w:r>
      <w:r>
        <w:rPr>
          <w:rStyle w:val="FontStyle233"/>
          <w:sz w:val="24"/>
          <w:szCs w:val="24"/>
        </w:rPr>
        <w:t>CIGS</w:t>
      </w:r>
      <w:r w:rsidRPr="00765CDC">
        <w:rPr>
          <w:rStyle w:val="FontStyle233"/>
          <w:sz w:val="24"/>
          <w:szCs w:val="24"/>
        </w:rPr>
        <w:t xml:space="preserve"> comme matériau actif. Nous atteindrons notre objectif à travers la simulation de la caractéristique courant-tension (J-V), le rendement quantique (QE), </w:t>
      </w:r>
      <w:r w:rsidRPr="009A0B53">
        <w:rPr>
          <w:rStyle w:val="FontStyle233"/>
          <w:sz w:val="24"/>
          <w:szCs w:val="24"/>
        </w:rPr>
        <w:t>la variation du champ électrique, la variation de la densité d'état</w:t>
      </w:r>
      <w:r w:rsidRPr="00765CDC">
        <w:rPr>
          <w:rStyle w:val="FontStyle233"/>
          <w:sz w:val="24"/>
          <w:szCs w:val="24"/>
        </w:rPr>
        <w:t xml:space="preserve">. La dernière partie de ce chapitre est consacrée à l'analyse de la caractéristique (J-V) et à l'optimisation des cellules tandem, contenant respectivement, </w:t>
      </w:r>
      <w:r>
        <w:rPr>
          <w:rStyle w:val="FontStyle233"/>
          <w:sz w:val="24"/>
          <w:szCs w:val="24"/>
        </w:rPr>
        <w:t>CIGS</w:t>
      </w:r>
      <w:r w:rsidRPr="00765CDC">
        <w:rPr>
          <w:rStyle w:val="FontStyle233"/>
          <w:sz w:val="24"/>
          <w:szCs w:val="24"/>
        </w:rPr>
        <w:t xml:space="preserve"> et </w:t>
      </w:r>
      <w:r>
        <w:rPr>
          <w:rStyle w:val="FontStyle233"/>
          <w:sz w:val="24"/>
          <w:szCs w:val="24"/>
        </w:rPr>
        <w:t>CIS</w:t>
      </w:r>
      <w:r w:rsidRPr="00765CDC">
        <w:rPr>
          <w:rStyle w:val="FontStyle233"/>
          <w:sz w:val="24"/>
          <w:szCs w:val="24"/>
        </w:rPr>
        <w:t xml:space="preserve"> comme couches actives dans les cellules supérieure</w:t>
      </w:r>
      <w:r w:rsidR="00FB0F08">
        <w:rPr>
          <w:rStyle w:val="FontStyle233"/>
          <w:sz w:val="24"/>
          <w:szCs w:val="24"/>
        </w:rPr>
        <w:t>s</w:t>
      </w:r>
      <w:r w:rsidRPr="00765CDC">
        <w:rPr>
          <w:rStyle w:val="FontStyle233"/>
          <w:sz w:val="24"/>
          <w:szCs w:val="24"/>
        </w:rPr>
        <w:t xml:space="preserve"> et inférieure</w:t>
      </w:r>
      <w:r w:rsidR="00FB0F08">
        <w:rPr>
          <w:rStyle w:val="FontStyle233"/>
          <w:sz w:val="24"/>
          <w:szCs w:val="24"/>
        </w:rPr>
        <w:t>s</w:t>
      </w:r>
      <w:r w:rsidRPr="00765CDC">
        <w:rPr>
          <w:rStyle w:val="FontStyle233"/>
          <w:sz w:val="24"/>
          <w:szCs w:val="24"/>
        </w:rPr>
        <w:t>.</w:t>
      </w:r>
    </w:p>
    <w:p w:rsidR="00621834" w:rsidRDefault="00297C71" w:rsidP="00621834">
      <w:pPr>
        <w:adjustRightInd w:val="0"/>
        <w:spacing w:before="240" w:line="360" w:lineRule="auto"/>
        <w:jc w:val="both"/>
        <w:rPr>
          <w:b/>
        </w:rPr>
      </w:pPr>
      <w:r w:rsidRPr="00765CDC">
        <w:rPr>
          <w:b/>
          <w:bCs/>
          <w:spacing w:val="10"/>
        </w:rPr>
        <w:t>VI.</w:t>
      </w:r>
      <w:r>
        <w:rPr>
          <w:b/>
          <w:bCs/>
          <w:spacing w:val="10"/>
        </w:rPr>
        <w:t xml:space="preserve">1. </w:t>
      </w:r>
      <w:r w:rsidR="00621834">
        <w:rPr>
          <w:b/>
        </w:rPr>
        <w:t>PROBLÉMATIQUE</w:t>
      </w:r>
    </w:p>
    <w:p w:rsidR="00621834" w:rsidRPr="008855DF" w:rsidRDefault="00621834" w:rsidP="007207A7">
      <w:pPr>
        <w:adjustRightInd w:val="0"/>
        <w:spacing w:before="120" w:line="360" w:lineRule="auto"/>
        <w:ind w:firstLine="567"/>
        <w:jc w:val="both"/>
        <w:rPr>
          <w:b/>
        </w:rPr>
      </w:pPr>
      <w:r>
        <w:t>Pour améliorer les performances des cellules solaires en couches minces à base de CIGS, des architectures doubles jonctions ont été développées dans notre travail. Ce type des cellules sont inspirées des cellules multi-jonction développées initialement pour l’utilisation spatiale pour bénéficier au maximum du spectre solaire. Elles présentent néanmoins une mise en œuvre plus simple et mieux maitrisée actuellement pour le marché terrestre. Nous pouvons citer par exemple les cellules tandem à base de Si, CdTe, CdSe et CuIn</w:t>
      </w:r>
      <w:r w:rsidRPr="009638C9">
        <w:rPr>
          <w:vertAlign w:val="subscript"/>
        </w:rPr>
        <w:t>1-x</w:t>
      </w:r>
      <w:r>
        <w:t>Ga</w:t>
      </w:r>
      <w:r w:rsidRPr="009638C9">
        <w:rPr>
          <w:vertAlign w:val="subscript"/>
        </w:rPr>
        <w:t>x</w:t>
      </w:r>
      <w:r>
        <w:t>Se</w:t>
      </w:r>
      <w:r w:rsidRPr="009638C9">
        <w:rPr>
          <w:vertAlign w:val="subscript"/>
        </w:rPr>
        <w:t>2</w:t>
      </w:r>
      <w:r>
        <w:t xml:space="preserve"> </w:t>
      </w:r>
      <w:r w:rsidR="007207A7">
        <w:t>(CIGS)</w:t>
      </w:r>
      <w:r>
        <w:t xml:space="preserve">. Les meilleurs rendements atteints actuellement en laboratoire sont de l’ordre de 30% pour ces cellules. </w:t>
      </w:r>
    </w:p>
    <w:p w:rsidR="00621834" w:rsidRDefault="00621834" w:rsidP="007207A7">
      <w:pPr>
        <w:adjustRightInd w:val="0"/>
        <w:spacing w:before="120" w:line="360" w:lineRule="auto"/>
        <w:ind w:firstLine="567"/>
        <w:jc w:val="both"/>
      </w:pPr>
      <w:r>
        <w:t xml:space="preserve">Dans notre cas, Il s’agit d’empiler deux cellules photovoltaïques </w:t>
      </w:r>
      <w:r w:rsidR="007207A7">
        <w:t xml:space="preserve">à base de CIGS et CIS, </w:t>
      </w:r>
      <w:r>
        <w:lastRenderedPageBreak/>
        <w:t>qui absorbent des photons de longueurs d’onde différentes. Par ce mécanisme, l’ensemble tandem composé de l’association de deux cellules, permet d’absorber un plus large spectre lumineux et ainsi produire plus d’énergie qu’une cellule simple jonction. La première cellule à base de CIGS absorbe une partie du spectre et laisse passer la lumière rouge, alors que l’autre partie du spectre (partie de la lumière rouge), est absorbée par la seconde cellule à base de CIS. Le procédé de fabrication est le même pour les absorbeurs CIS et/ou CIGS des deux cellules en couches minces, mais les autres couches qui composent la cellule (buffers et les fenêtres optiques) sont déposées par des procédés physiques (PVD) différentes.</w:t>
      </w:r>
    </w:p>
    <w:p w:rsidR="00343AE6" w:rsidRDefault="00131985" w:rsidP="00621834">
      <w:pPr>
        <w:spacing w:before="240" w:line="360" w:lineRule="auto"/>
        <w:rPr>
          <w:b/>
        </w:rPr>
      </w:pPr>
      <w:r>
        <w:rPr>
          <w:b/>
        </w:rPr>
        <w:t xml:space="preserve">VI.2. LES PARAMÈTRE D’UNE CELLULE SOLAIRE </w:t>
      </w:r>
      <w:r w:rsidR="00B20C43">
        <w:rPr>
          <w:b/>
        </w:rPr>
        <w:t>SUBSTRAT</w:t>
      </w:r>
      <w:r w:rsidR="007207A7">
        <w:rPr>
          <w:b/>
        </w:rPr>
        <w:t>E</w:t>
      </w:r>
      <w:r>
        <w:rPr>
          <w:b/>
        </w:rPr>
        <w:t xml:space="preserve"> À BASE DE CIGS</w:t>
      </w:r>
    </w:p>
    <w:p w:rsidR="00E0058B" w:rsidRPr="001C3950" w:rsidRDefault="00343AE6" w:rsidP="00A721B4">
      <w:pPr>
        <w:widowControl/>
        <w:adjustRightInd w:val="0"/>
        <w:spacing w:before="240" w:line="360" w:lineRule="auto"/>
        <w:ind w:firstLine="567"/>
      </w:pPr>
      <w:r w:rsidRPr="00343AE6">
        <w:t>Le diséléniure de cuivre et d’indium (CIS) est un matériau composé de type I-III-VI, de structure chalcopyrite de plus en plus prometteur pour la production de masse de modules en films minces.</w:t>
      </w:r>
      <w:r>
        <w:t xml:space="preserve"> </w:t>
      </w:r>
      <w:r w:rsidR="007207A7" w:rsidRPr="00343AE6">
        <w:t>La structure de base de la cellule</w:t>
      </w:r>
      <w:r w:rsidR="007207A7">
        <w:t xml:space="preserve"> à base du </w:t>
      </w:r>
      <w:r w:rsidR="007207A7" w:rsidRPr="00343AE6">
        <w:t>diséléniure de</w:t>
      </w:r>
      <w:r w:rsidR="007207A7">
        <w:t xml:space="preserve"> </w:t>
      </w:r>
      <w:r w:rsidR="007207A7" w:rsidRPr="00343AE6">
        <w:t xml:space="preserve">cuivre, d’indium et de gallium : </w:t>
      </w:r>
      <w:r w:rsidRPr="00343AE6">
        <w:t>Cu(In,Ga)Se</w:t>
      </w:r>
      <w:r w:rsidRPr="007207A7">
        <w:rPr>
          <w:vertAlign w:val="subscript"/>
        </w:rPr>
        <w:t>2</w:t>
      </w:r>
      <w:r>
        <w:t xml:space="preserve"> </w:t>
      </w:r>
      <w:r w:rsidR="007207A7">
        <w:t>(</w:t>
      </w:r>
      <w:r w:rsidRPr="00343AE6">
        <w:t>CIGS</w:t>
      </w:r>
      <w:r w:rsidR="007207A7">
        <w:t>)</w:t>
      </w:r>
      <w:r w:rsidRPr="00343AE6">
        <w:t xml:space="preserve"> est donnée figure </w:t>
      </w:r>
      <w:r>
        <w:rPr>
          <w:b/>
        </w:rPr>
        <w:t>IV.</w:t>
      </w:r>
      <w:r w:rsidRPr="003F5AA4">
        <w:rPr>
          <w:b/>
        </w:rPr>
        <w:t>1</w:t>
      </w:r>
      <w:r w:rsidRPr="00343AE6">
        <w:t>.</w:t>
      </w:r>
      <w:r w:rsidR="00131985" w:rsidRPr="00343AE6">
        <w:t xml:space="preserve"> </w:t>
      </w:r>
      <w:r w:rsidR="0048545E" w:rsidRPr="00956A9D">
        <w:rPr>
          <w:color w:val="000000"/>
        </w:rPr>
        <w:t>Le dia</w:t>
      </w:r>
      <w:r w:rsidR="001C3950">
        <w:rPr>
          <w:color w:val="000000"/>
        </w:rPr>
        <w:t xml:space="preserve">gramme des bandes de la cellule </w:t>
      </w:r>
      <w:r w:rsidR="0048545E" w:rsidRPr="00956A9D">
        <w:rPr>
          <w:color w:val="000000"/>
        </w:rPr>
        <w:t>CIGS à l’équilibre</w:t>
      </w:r>
      <w:r w:rsidR="001C3950">
        <w:t xml:space="preserve"> </w:t>
      </w:r>
      <w:r w:rsidR="0048545E" w:rsidRPr="00956A9D">
        <w:rPr>
          <w:color w:val="000000"/>
        </w:rPr>
        <w:t>thermodynamique</w:t>
      </w:r>
      <w:r w:rsidR="001C3950">
        <w:rPr>
          <w:color w:val="000000"/>
        </w:rPr>
        <w:t xml:space="preserve"> est présenté à la figure </w:t>
      </w:r>
      <w:r w:rsidR="001C3950" w:rsidRPr="00956A9D">
        <w:rPr>
          <w:b/>
        </w:rPr>
        <w:t>IV.2</w:t>
      </w:r>
      <w:r w:rsidR="0048545E" w:rsidRPr="00956A9D">
        <w:rPr>
          <w:color w:val="000000"/>
        </w:rPr>
        <w:t>.</w:t>
      </w:r>
      <w:r w:rsidR="00131985" w:rsidRPr="00343AE6">
        <w:t xml:space="preserve"> </w:t>
      </w:r>
    </w:p>
    <w:p w:rsidR="003F5AA4" w:rsidRDefault="006417E6" w:rsidP="00252905">
      <w:pPr>
        <w:spacing w:before="120" w:line="360" w:lineRule="auto"/>
        <w:ind w:firstLine="567"/>
        <w:jc w:val="both"/>
        <w:rPr>
          <w:lang w:eastAsia="fr-FR"/>
        </w:rPr>
      </w:pPr>
      <w:r w:rsidRPr="00317D05">
        <w:rPr>
          <w:lang w:eastAsia="fr-FR"/>
        </w:rPr>
        <w:t>Le CI</w:t>
      </w:r>
      <w:r w:rsidR="007207A7">
        <w:rPr>
          <w:lang w:eastAsia="fr-FR"/>
        </w:rPr>
        <w:t xml:space="preserve">GS </w:t>
      </w:r>
      <w:r w:rsidRPr="00317D05">
        <w:rPr>
          <w:lang w:eastAsia="fr-FR"/>
        </w:rPr>
        <w:t xml:space="preserve">est un matériau à gap direct. Il absorbe un plus large spectre de lumière que le Silicium. Il permet d’atteindre des niveaux de performance élevés. En outre, il peut être </w:t>
      </w:r>
      <w:r w:rsidR="00252905">
        <w:rPr>
          <w:lang w:eastAsia="fr-FR"/>
        </w:rPr>
        <w:t>utiliser dans l</w:t>
      </w:r>
      <w:r w:rsidRPr="00317D05">
        <w:rPr>
          <w:lang w:eastAsia="fr-FR"/>
        </w:rPr>
        <w:t>es structures tandem qui élargissent la couverture du spectre solaire.</w:t>
      </w:r>
    </w:p>
    <w:p w:rsidR="006417E6" w:rsidRPr="003F5AA4" w:rsidRDefault="003F5AA4" w:rsidP="00252905">
      <w:pPr>
        <w:spacing w:before="120" w:line="360" w:lineRule="auto"/>
        <w:ind w:firstLine="567"/>
        <w:jc w:val="both"/>
        <w:rPr>
          <w:lang w:eastAsia="fr-FR"/>
        </w:rPr>
      </w:pPr>
      <w:r w:rsidRPr="003F5AA4">
        <w:t>Dans c</w:t>
      </w:r>
      <w:r w:rsidR="00343AE6">
        <w:t>ette partie</w:t>
      </w:r>
      <w:r w:rsidRPr="003F5AA4">
        <w:t xml:space="preserve"> </w:t>
      </w:r>
      <w:r w:rsidR="00252905">
        <w:t xml:space="preserve">de notre travail, </w:t>
      </w:r>
      <w:r w:rsidRPr="003F5AA4">
        <w:t>nous allons esseyer de modeliser les cellules solaires</w:t>
      </w:r>
      <w:r w:rsidR="00343AE6">
        <w:t xml:space="preserve"> de structure </w:t>
      </w:r>
      <w:r w:rsidR="00343AE6" w:rsidRPr="00526380">
        <w:t>substrat</w:t>
      </w:r>
      <w:r w:rsidR="00252905">
        <w:t>e</w:t>
      </w:r>
      <w:r w:rsidR="00343AE6">
        <w:t xml:space="preserve"> </w:t>
      </w:r>
      <w:r w:rsidRPr="003F5AA4">
        <w:t>de type p-CIGS/n-CdS</w:t>
      </w:r>
      <w:r w:rsidR="00343AE6">
        <w:t>/n</w:t>
      </w:r>
      <w:r w:rsidR="00343AE6" w:rsidRPr="00343AE6">
        <w:rPr>
          <w:vertAlign w:val="superscript"/>
        </w:rPr>
        <w:t>+</w:t>
      </w:r>
      <w:r w:rsidR="00343AE6">
        <w:t>-ZnO</w:t>
      </w:r>
      <w:r w:rsidR="00F01A91">
        <w:t>:In</w:t>
      </w:r>
      <w:r w:rsidRPr="003F5AA4">
        <w:t xml:space="preserve">, nous allons faire une comparaison entre toutes les </w:t>
      </w:r>
      <w:r w:rsidR="00343AE6">
        <w:t xml:space="preserve">cas possibles pour </w:t>
      </w:r>
      <w:r w:rsidRPr="00343AE6">
        <w:t>rendre</w:t>
      </w:r>
      <w:r w:rsidR="00252905">
        <w:t>,</w:t>
      </w:r>
      <w:r w:rsidRPr="00343AE6">
        <w:t xml:space="preserve"> par </w:t>
      </w:r>
      <w:r w:rsidR="00252905">
        <w:t xml:space="preserve">la </w:t>
      </w:r>
      <w:r w:rsidRPr="00343AE6">
        <w:t>suite</w:t>
      </w:r>
      <w:r w:rsidR="00252905">
        <w:t>,</w:t>
      </w:r>
      <w:r w:rsidRPr="00343AE6">
        <w:t xml:space="preserve"> la structure la plus performante.</w:t>
      </w:r>
      <w:r w:rsidR="006417E6" w:rsidRPr="003F5AA4">
        <w:rPr>
          <w:lang w:eastAsia="fr-FR"/>
        </w:rPr>
        <w:t xml:space="preserve"> </w:t>
      </w:r>
    </w:p>
    <w:p w:rsidR="003F5AA4" w:rsidRDefault="00240C0F" w:rsidP="00252905">
      <w:pPr>
        <w:spacing w:line="360" w:lineRule="auto"/>
        <w:ind w:firstLine="567"/>
        <w:jc w:val="both"/>
      </w:pPr>
      <w:r w:rsidRPr="00317D05">
        <w:t xml:space="preserve">La cellule simulée contient respectivement </w:t>
      </w:r>
      <w:r w:rsidR="00252905">
        <w:t xml:space="preserve">les </w:t>
      </w:r>
      <w:r w:rsidRPr="00317D05">
        <w:t>trois couches </w:t>
      </w:r>
      <w:r w:rsidR="00252905">
        <w:t>suivantes</w:t>
      </w:r>
      <w:r w:rsidRPr="00317D05">
        <w:t>:</w:t>
      </w:r>
      <w:r w:rsidR="00317D05" w:rsidRPr="00317D05">
        <w:t xml:space="preserve"> la</w:t>
      </w:r>
      <w:r w:rsidRPr="00317D05">
        <w:t xml:space="preserve"> couche fenètr</w:t>
      </w:r>
      <w:r w:rsidR="009A0B53">
        <w:t xml:space="preserve">e </w:t>
      </w:r>
      <w:r w:rsidR="00252905">
        <w:t xml:space="preserve">à base de </w:t>
      </w:r>
      <w:r w:rsidR="009A0B53">
        <w:t>ZnO:</w:t>
      </w:r>
      <w:r w:rsidRPr="00317D05">
        <w:t>In</w:t>
      </w:r>
      <w:r w:rsidR="00252905">
        <w:t xml:space="preserve"> (3%)</w:t>
      </w:r>
      <w:r w:rsidRPr="00317D05">
        <w:t xml:space="preserve"> de conductivi</w:t>
      </w:r>
      <w:r w:rsidR="00252905">
        <w:t>t</w:t>
      </w:r>
      <w:r w:rsidRPr="00317D05">
        <w:t xml:space="preserve">é </w:t>
      </w:r>
      <w:r w:rsidR="00252905">
        <w:t xml:space="preserve">de </w:t>
      </w:r>
      <w:r w:rsidRPr="00317D05">
        <w:t>type n</w:t>
      </w:r>
      <w:r w:rsidR="00B13944" w:rsidRPr="00B13944">
        <w:rPr>
          <w:vertAlign w:val="superscript"/>
        </w:rPr>
        <w:t>+</w:t>
      </w:r>
      <w:r w:rsidR="00B13944">
        <w:t xml:space="preserve">, </w:t>
      </w:r>
      <w:r w:rsidRPr="00317D05">
        <w:t xml:space="preserve">la couche tampon </w:t>
      </w:r>
      <w:r w:rsidR="00252905">
        <w:t xml:space="preserve">de </w:t>
      </w:r>
      <w:r w:rsidRPr="00317D05">
        <w:t xml:space="preserve">CdS de type n </w:t>
      </w:r>
      <w:r w:rsidR="00B13944">
        <w:t>et</w:t>
      </w:r>
      <w:r w:rsidRPr="00317D05">
        <w:t xml:space="preserve"> la couc</w:t>
      </w:r>
      <w:r w:rsidR="00B13944">
        <w:t>he absorb</w:t>
      </w:r>
      <w:r w:rsidR="00252905">
        <w:t xml:space="preserve">ante à base de notre matériaux </w:t>
      </w:r>
      <w:r w:rsidR="00B13944">
        <w:t>C</w:t>
      </w:r>
      <w:r w:rsidR="00252905">
        <w:t>u</w:t>
      </w:r>
      <w:r w:rsidR="00B13944">
        <w:t>I</w:t>
      </w:r>
      <w:r w:rsidR="00252905">
        <w:t>n</w:t>
      </w:r>
      <w:r w:rsidR="00252905" w:rsidRPr="00252905">
        <w:rPr>
          <w:vertAlign w:val="subscript"/>
        </w:rPr>
        <w:t>1-x</w:t>
      </w:r>
      <w:r w:rsidR="00B13944">
        <w:t>G</w:t>
      </w:r>
      <w:r w:rsidR="00252905">
        <w:t>a</w:t>
      </w:r>
      <w:r w:rsidR="00252905" w:rsidRPr="00252905">
        <w:rPr>
          <w:vertAlign w:val="subscript"/>
        </w:rPr>
        <w:t>x</w:t>
      </w:r>
      <w:r w:rsidR="00B13944">
        <w:t>S</w:t>
      </w:r>
      <w:r w:rsidR="00252905">
        <w:t>e</w:t>
      </w:r>
      <w:r w:rsidR="00252905" w:rsidRPr="00252905">
        <w:rPr>
          <w:vertAlign w:val="subscript"/>
        </w:rPr>
        <w:t>2</w:t>
      </w:r>
      <w:r w:rsidR="00B13944">
        <w:t xml:space="preserve"> </w:t>
      </w:r>
      <w:r w:rsidR="00252905">
        <w:t xml:space="preserve">(x varié de 0 à 1) </w:t>
      </w:r>
      <w:r w:rsidR="00B13944">
        <w:t xml:space="preserve">de </w:t>
      </w:r>
      <w:r w:rsidR="00252905">
        <w:t xml:space="preserve">conductivité de </w:t>
      </w:r>
      <w:r w:rsidR="00B13944">
        <w:t xml:space="preserve">type p. </w:t>
      </w:r>
      <w:r w:rsidR="006417E6" w:rsidRPr="00317D05">
        <w:t xml:space="preserve">Les paramètres de base </w:t>
      </w:r>
      <w:r w:rsidR="00252905">
        <w:t>d</w:t>
      </w:r>
      <w:r w:rsidR="006417E6" w:rsidRPr="00317D05">
        <w:t xml:space="preserve">es différentes couches </w:t>
      </w:r>
      <w:r w:rsidR="00252905">
        <w:t xml:space="preserve">utilisées dans notre modèle </w:t>
      </w:r>
      <w:r w:rsidR="006417E6" w:rsidRPr="00317D05">
        <w:t>sont illustrés dans le Tableau (</w:t>
      </w:r>
      <w:r w:rsidR="00064578">
        <w:rPr>
          <w:b/>
        </w:rPr>
        <w:t>IV.</w:t>
      </w:r>
      <w:r w:rsidR="006417E6" w:rsidRPr="00064578">
        <w:rPr>
          <w:b/>
        </w:rPr>
        <w:t>1</w:t>
      </w:r>
      <w:r w:rsidR="006417E6" w:rsidRPr="006417E6">
        <w:t xml:space="preserve">). </w:t>
      </w:r>
    </w:p>
    <w:p w:rsidR="00621834" w:rsidRDefault="00621834" w:rsidP="00343AE6">
      <w:pPr>
        <w:spacing w:line="360" w:lineRule="auto"/>
        <w:ind w:firstLine="567"/>
        <w:jc w:val="both"/>
      </w:pPr>
    </w:p>
    <w:p w:rsidR="00621834" w:rsidRDefault="00621834" w:rsidP="00343AE6">
      <w:pPr>
        <w:spacing w:line="360" w:lineRule="auto"/>
        <w:ind w:firstLine="567"/>
        <w:jc w:val="both"/>
      </w:pPr>
    </w:p>
    <w:p w:rsidR="00621834" w:rsidRDefault="00621834" w:rsidP="00343AE6">
      <w:pPr>
        <w:spacing w:line="360" w:lineRule="auto"/>
        <w:ind w:firstLine="567"/>
        <w:jc w:val="both"/>
      </w:pPr>
    </w:p>
    <w:p w:rsidR="0048545E" w:rsidRDefault="0048545E" w:rsidP="00343AE6">
      <w:pPr>
        <w:spacing w:line="360" w:lineRule="auto"/>
        <w:ind w:firstLine="567"/>
        <w:jc w:val="both"/>
      </w:pPr>
    </w:p>
    <w:p w:rsidR="00C666CC" w:rsidRDefault="00C666CC" w:rsidP="00E0058B">
      <w:pPr>
        <w:rPr>
          <w:b/>
        </w:rPr>
      </w:pPr>
    </w:p>
    <w:p w:rsidR="00C666CC" w:rsidRDefault="00C84CDB" w:rsidP="00E0058B">
      <w:pPr>
        <w:rPr>
          <w:b/>
        </w:rPr>
      </w:pPr>
      <w:r>
        <w:rPr>
          <w:b/>
          <w:lang w:val="fr-FR" w:eastAsia="fr-FR"/>
        </w:rPr>
        <w:lastRenderedPageBreak/>
        <w:pict>
          <v:group id="_x0000_s3263" style="position:absolute;margin-left:87.45pt;margin-top:10.7pt;width:279pt;height:242.75pt;z-index:-251486208" coordorigin="2987,1805" coordsize="5580,4841">
            <v:shapetype id="_x0000_t202" coordsize="21600,21600" o:spt="202" path="m,l,21600r21600,l21600,xe">
              <v:stroke joinstyle="miter"/>
              <v:path gradientshapeok="t" o:connecttype="rect"/>
            </v:shapetype>
            <v:shape id="_x0000_s1261" type="#_x0000_t202" style="position:absolute;left:2987;top:2810;width:643;height:2593" o:regroupid="7" filled="f" stroked="f">
              <v:textbox style="layout-flow:vertical;mso-layout-flow-alt:bottom-to-top;mso-next-textbox:#_x0000_s1261">
                <w:txbxContent>
                  <w:p w:rsidR="00BC3C05" w:rsidRPr="00AE1999" w:rsidRDefault="00BC3C05" w:rsidP="007C6CCE">
                    <w:pPr>
                      <w:jc w:val="center"/>
                      <w:rPr>
                        <w:b/>
                        <w:bCs/>
                      </w:rPr>
                    </w:pPr>
                    <w:r>
                      <w:rPr>
                        <w:b/>
                        <w:bCs/>
                      </w:rPr>
                      <w:t>Modèle</w:t>
                    </w:r>
                    <w:r w:rsidRPr="00064578">
                      <w:rPr>
                        <w:b/>
                        <w:bCs/>
                      </w:rPr>
                      <w:t xml:space="preserve"> </w:t>
                    </w:r>
                    <w:r>
                      <w:rPr>
                        <w:b/>
                        <w:bCs/>
                      </w:rPr>
                      <w:t xml:space="preserve"> AMPS</w:t>
                    </w:r>
                  </w:p>
                </w:txbxContent>
              </v:textbox>
            </v:shape>
            <v:rect id="_x0000_s1242" style="position:absolute;left:6346;top:2223;width:275;height:505" o:regroupid="7" fillcolor="#969696"/>
            <v:rect id="_x0000_s1243" style="position:absolute;left:4421;top:2223;width:275;height:505" o:regroupid="7" fillcolor="#969696"/>
            <v:line id="_x0000_s1244" style="position:absolute;flip:y" from="8271,2356" to="8271,3197" o:regroupid="7"/>
            <v:line id="_x0000_s1245" style="position:absolute;flip:y" from="8271,4712" to="8271,5721" o:regroupid="7"/>
            <v:line id="_x0000_s1246" style="position:absolute" from="7171,5721" to="8271,5721" o:regroupid="7"/>
            <v:line id="_x0000_s1247" style="position:absolute" from="6483,2356" to="8271,2356" o:regroupid="7"/>
            <v:shape id="_x0000_s1248" style="position:absolute;left:5106;top:1805;width:401;height:757" coordsize="1875,4275" o:regroupid="7" path="m255,hdc240,15,226,31,210,45,196,57,177,61,165,75v-24,27,-40,60,-60,90c95,180,85,195,75,210,65,225,45,255,45,255,11,390,28,336,,420,13,567,5,635,105,735v28,84,66,77,150,105c360,875,465,910,570,945v39,13,101,22,135,45c794,1050,859,1096,900,1200v,,37,112,45,135c950,1350,960,1380,960,1380v-15,152,-17,168,-75,285c851,1733,894,1691,840,1755v-40,48,-96,70,-135,120c656,1938,636,2011,570,2055v-10,30,-20,60,-30,90c535,2160,530,2175,525,2190v-5,15,-15,45,-15,45c522,2317,553,2529,630,2580v60,40,120,80,180,120c873,2742,972,2733,1035,2775v79,53,28,26,165,60c1275,2854,1351,2885,1425,2910v125,42,162,207,195,315c1629,3255,1640,3285,1650,3315v5,15,15,45,15,45c1670,3445,1671,3530,1680,3615v15,138,61,274,105,405c1808,4088,1823,4223,1875,4275e" fillcolor="white [3212]" strokecolor="#00b050">
              <v:stroke endarrow="block"/>
              <v:path arrowok="t"/>
            </v:shape>
            <v:shape id="_x0000_s1249" style="position:absolute;left:5341;top:1805;width:401;height:757;mso-position-horizontal:absolute;mso-position-vertical:absolute" coordsize="1875,4275" o:regroupid="7" path="m255,hdc240,15,226,31,210,45,196,57,177,61,165,75v-24,27,-40,60,-60,90c95,180,85,195,75,210,65,225,45,255,45,255,11,390,28,336,,420,13,567,5,635,105,735v28,84,66,77,150,105c360,875,465,910,570,945v39,13,101,22,135,45c794,1050,859,1096,900,1200v,,37,112,45,135c950,1350,960,1380,960,1380v-15,152,-17,168,-75,285c851,1733,894,1691,840,1755v-40,48,-96,70,-135,120c656,1938,636,2011,570,2055v-10,30,-20,60,-30,90c535,2160,530,2175,525,2190v-5,15,-15,45,-15,45c522,2317,553,2529,630,2580v60,40,120,80,180,120c873,2742,972,2733,1035,2775v79,53,28,26,165,60c1275,2854,1351,2885,1425,2910v125,42,162,207,195,315c1629,3255,1640,3285,1650,3315v5,15,15,45,15,45c1670,3445,1671,3530,1680,3615v15,138,61,274,105,405c1808,4088,1823,4223,1875,4275e" filled="f" strokecolor="red">
              <v:stroke endarrow="block"/>
              <v:path arrowok="t"/>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250" type="#_x0000_t87" style="position:absolute;left:3527;top:2761;width:275;height:2723" wrapcoords="16200 0 11700 668 8100 1336 8100 8907 -900 10689 -900 10800 7200 12470 8100 19819 13500 21377 16200 21489 22500 21489 18900 21377 11700 19596 12600 12359 6300 10689 11700 9353 12600 1781 22500 0 16200 0" o:regroupid="7"/>
            <v:shape id="_x0000_s1252" type="#_x0000_t202" style="position:absolute;left:3931;top:2728;width:3240;height:737" o:regroupid="7" fillcolor="#b2a1c7 [1943]" strokecolor="black [3213]" strokeweight="1pt">
              <v:fill color2="#e5dfec [663]" angle="-45" focusposition="1" focussize="" focus="-50%" type="gradient"/>
              <v:shadow on="t" type="perspective" color="#3f3151 [1607]" opacity=".5" offset="1pt" offset2="-3pt"/>
              <v:textbox style="mso-next-textbox:#_x0000_s1252">
                <w:txbxContent>
                  <w:p w:rsidR="00BC3C05" w:rsidRPr="00351869" w:rsidRDefault="00BC3C05" w:rsidP="00FC5F1E">
                    <w:pPr>
                      <w:spacing w:before="120" w:line="360" w:lineRule="auto"/>
                      <w:jc w:val="center"/>
                      <w:rPr>
                        <w:sz w:val="20"/>
                        <w:szCs w:val="20"/>
                      </w:rPr>
                    </w:pPr>
                    <w:r w:rsidRPr="00AE1999">
                      <w:rPr>
                        <w:b/>
                        <w:bCs/>
                        <w:sz w:val="20"/>
                        <w:szCs w:val="20"/>
                      </w:rPr>
                      <w:t>Fenêtre ZnO</w:t>
                    </w:r>
                    <w:r>
                      <w:rPr>
                        <w:b/>
                        <w:bCs/>
                        <w:sz w:val="20"/>
                        <w:szCs w:val="20"/>
                      </w:rPr>
                      <w:t>:In</w:t>
                    </w:r>
                    <w:r>
                      <w:rPr>
                        <w:sz w:val="20"/>
                        <w:szCs w:val="20"/>
                      </w:rPr>
                      <w:t xml:space="preserve"> ~ 0.2</w:t>
                    </w:r>
                    <w:r w:rsidRPr="00351869">
                      <w:rPr>
                        <w:sz w:val="20"/>
                        <w:szCs w:val="20"/>
                      </w:rPr>
                      <w:t xml:space="preserve"> μm</w:t>
                    </w:r>
                  </w:p>
                </w:txbxContent>
              </v:textbox>
            </v:shape>
            <v:shape id="_x0000_s1253" type="#_x0000_t202" style="position:absolute;left:3947;top:3465;width:3225;height:597" o:regroupid="7" fillcolor="#95b3d7 [1940]" strokecolor="black [3213]" strokeweight="1pt">
              <v:fill color2="#dbe5f1 [660]" angle="-45" focus="-50%" type="gradient"/>
              <v:shadow on="t" type="perspective" color="#243f60 [1604]" opacity=".5" offset="1pt" offset2="-3pt"/>
              <v:textbox style="mso-next-textbox:#_x0000_s1253">
                <w:txbxContent>
                  <w:p w:rsidR="00BC3C05" w:rsidRPr="00351869" w:rsidRDefault="00BC3C05" w:rsidP="00FC5F1E">
                    <w:pPr>
                      <w:spacing w:before="120"/>
                      <w:jc w:val="center"/>
                      <w:rPr>
                        <w:sz w:val="20"/>
                        <w:szCs w:val="20"/>
                      </w:rPr>
                    </w:pPr>
                    <w:r>
                      <w:rPr>
                        <w:b/>
                        <w:bCs/>
                        <w:sz w:val="20"/>
                        <w:szCs w:val="20"/>
                      </w:rPr>
                      <w:t>tampon</w:t>
                    </w:r>
                    <w:r w:rsidRPr="005D0CF0">
                      <w:rPr>
                        <w:b/>
                        <w:bCs/>
                        <w:sz w:val="20"/>
                        <w:szCs w:val="20"/>
                      </w:rPr>
                      <w:t xml:space="preserve"> CdS</w:t>
                    </w:r>
                    <w:r>
                      <w:rPr>
                        <w:sz w:val="20"/>
                        <w:szCs w:val="20"/>
                      </w:rPr>
                      <w:t xml:space="preserve"> ~ 0.05</w:t>
                    </w:r>
                    <w:r w:rsidRPr="00351869">
                      <w:rPr>
                        <w:sz w:val="20"/>
                        <w:szCs w:val="20"/>
                      </w:rPr>
                      <w:t xml:space="preserve"> μm</w:t>
                    </w:r>
                  </w:p>
                </w:txbxContent>
              </v:textbox>
            </v:shape>
            <v:shape id="_x0000_s1255" type="#_x0000_t202" style="position:absolute;left:3947;top:4062;width:3240;height:1555" o:regroupid="7" fillcolor="#fabf8f [1945]" strokecolor="black [3213]" strokeweight="1pt">
              <v:fill color2="#fde9d9 [665]" angle="-45" focus="-50%" type="gradient"/>
              <v:shadow on="t" type="perspective" color="#974706 [1609]" opacity=".5" offset="1pt" offset2="-3pt"/>
              <v:textbox style="mso-next-textbox:#_x0000_s1255">
                <w:txbxContent>
                  <w:p w:rsidR="00BC3C05" w:rsidRDefault="00BC3C05" w:rsidP="006417E6">
                    <w:pPr>
                      <w:jc w:val="center"/>
                      <w:rPr>
                        <w:b/>
                        <w:bCs/>
                        <w:sz w:val="20"/>
                        <w:szCs w:val="20"/>
                      </w:rPr>
                    </w:pPr>
                  </w:p>
                  <w:p w:rsidR="00BC3C05" w:rsidRDefault="00BC3C05" w:rsidP="006417E6">
                    <w:pPr>
                      <w:jc w:val="center"/>
                      <w:rPr>
                        <w:b/>
                        <w:bCs/>
                        <w:sz w:val="20"/>
                        <w:szCs w:val="20"/>
                      </w:rPr>
                    </w:pPr>
                  </w:p>
                  <w:p w:rsidR="00BC3C05" w:rsidRPr="00351869" w:rsidRDefault="00BC3C05" w:rsidP="00FC5F1E">
                    <w:pPr>
                      <w:spacing w:before="120"/>
                      <w:jc w:val="center"/>
                      <w:rPr>
                        <w:sz w:val="20"/>
                        <w:szCs w:val="20"/>
                      </w:rPr>
                    </w:pPr>
                    <w:r w:rsidRPr="005D0CF0">
                      <w:rPr>
                        <w:b/>
                        <w:bCs/>
                        <w:sz w:val="20"/>
                        <w:szCs w:val="20"/>
                      </w:rPr>
                      <w:t>Absorbeur CIGS</w:t>
                    </w:r>
                    <w:r>
                      <w:rPr>
                        <w:sz w:val="20"/>
                        <w:szCs w:val="20"/>
                      </w:rPr>
                      <w:t xml:space="preserve"> ~ 3 μm</w:t>
                    </w:r>
                  </w:p>
                </w:txbxContent>
              </v:textbox>
            </v:shape>
            <v:shape id="_x0000_s1256" type="#_x0000_t202" style="position:absolute;left:3962;top:5617;width:3225;height:355" o:regroupid="7" fillcolor="#95b3d7 [1940]" strokecolor="black [3213]" strokeweight="1pt">
              <v:fill color2="#4f81bd [3204]" focus="50%" type="gradient"/>
              <v:shadow on="t" type="perspective" color="#243f60 [1604]" offset="1pt" offset2="-3pt"/>
              <v:textbox style="mso-next-textbox:#_x0000_s1256">
                <w:txbxContent>
                  <w:p w:rsidR="00BC3C05" w:rsidRPr="005D0CF0" w:rsidRDefault="00BC3C05" w:rsidP="006417E6">
                    <w:pPr>
                      <w:jc w:val="center"/>
                      <w:rPr>
                        <w:b/>
                        <w:bCs/>
                        <w:sz w:val="20"/>
                        <w:szCs w:val="20"/>
                      </w:rPr>
                    </w:pPr>
                    <w:r>
                      <w:rPr>
                        <w:b/>
                        <w:bCs/>
                        <w:sz w:val="20"/>
                        <w:szCs w:val="20"/>
                      </w:rPr>
                      <w:t>Contact  arrière  (</w:t>
                    </w:r>
                    <w:r w:rsidRPr="005D0CF0">
                      <w:rPr>
                        <w:b/>
                        <w:bCs/>
                        <w:sz w:val="20"/>
                        <w:szCs w:val="20"/>
                      </w:rPr>
                      <w:t>Mo</w:t>
                    </w:r>
                    <w:r>
                      <w:rPr>
                        <w:b/>
                        <w:bCs/>
                        <w:sz w:val="20"/>
                        <w:szCs w:val="20"/>
                      </w:rPr>
                      <w:t>)</w:t>
                    </w:r>
                  </w:p>
                </w:txbxContent>
              </v:textbox>
            </v:shape>
            <v:shape id="_x0000_s1257" type="#_x0000_t202" style="position:absolute;left:3974;top:5972;width:3210;height:674" o:regroupid="7" fillcolor="#92cddc [1944]" strokecolor="black [3213]" strokeweight="1pt">
              <v:fill color2="#daeef3 [664]" angle="-45" focus="-50%" type="gradient"/>
              <v:shadow on="t" type="perspective" color="#205867 [1608]" opacity=".5" offset="1pt" offset2="-3pt"/>
              <v:textbox style="mso-next-textbox:#_x0000_s1257">
                <w:txbxContent>
                  <w:p w:rsidR="00BC3C05" w:rsidRPr="005D0CF0" w:rsidRDefault="00BC3C05" w:rsidP="006417E6">
                    <w:pPr>
                      <w:jc w:val="center"/>
                      <w:rPr>
                        <w:b/>
                        <w:bCs/>
                        <w:sz w:val="20"/>
                        <w:szCs w:val="20"/>
                      </w:rPr>
                    </w:pPr>
                    <w:r w:rsidRPr="005D0CF0">
                      <w:rPr>
                        <w:b/>
                        <w:bCs/>
                        <w:sz w:val="20"/>
                        <w:szCs w:val="20"/>
                      </w:rPr>
                      <w:t>Substrat</w:t>
                    </w:r>
                    <w:r>
                      <w:rPr>
                        <w:b/>
                        <w:bCs/>
                        <w:sz w:val="20"/>
                        <w:szCs w:val="20"/>
                      </w:rPr>
                      <w:t xml:space="preserve"> </w:t>
                    </w:r>
                    <w:r w:rsidRPr="005D0CF0">
                      <w:rPr>
                        <w:b/>
                        <w:bCs/>
                        <w:sz w:val="20"/>
                        <w:szCs w:val="20"/>
                      </w:rPr>
                      <w:t xml:space="preserve"> (verre)</w:t>
                    </w:r>
                  </w:p>
                </w:txbxContent>
              </v:textbox>
            </v:shape>
            <v:shape id="_x0000_s1258" type="#_x0000_t202" style="position:absolute;left:3977;top:2211;width:529;height:504" wrapcoords="0 0 21600 0 21600 21600 0 21600 0 0" o:regroupid="7" filled="f" stroked="f">
              <v:textbox style="mso-next-textbox:#_x0000_s1258">
                <w:txbxContent>
                  <w:p w:rsidR="00BC3C05" w:rsidRPr="001617CB" w:rsidRDefault="00BC3C05" w:rsidP="006417E6">
                    <w:pPr>
                      <w:rPr>
                        <w:b/>
                        <w:bCs/>
                      </w:rPr>
                    </w:pPr>
                    <w:r w:rsidRPr="001617CB">
                      <w:rPr>
                        <w:b/>
                        <w:bCs/>
                      </w:rPr>
                      <w:t>Al</w:t>
                    </w:r>
                  </w:p>
                </w:txbxContent>
              </v:textbox>
            </v:shape>
            <v:shape id="_x0000_s1259" type="#_x0000_t202" style="position:absolute;left:5507;top:1901;width:596;height:504" wrapcoords="0 0 21600 0 21600 21600 0 21600 0 0" o:regroupid="7" filled="f" stroked="f">
              <v:textbox style="mso-next-textbox:#_x0000_s1259">
                <w:txbxContent>
                  <w:p w:rsidR="00BC3C05" w:rsidRPr="005A689F" w:rsidRDefault="00BC3C05" w:rsidP="006417E6">
                    <w:pPr>
                      <w:rPr>
                        <w:b/>
                        <w:bCs/>
                        <w:i/>
                        <w:iCs/>
                      </w:rPr>
                    </w:pPr>
                    <w:r w:rsidRPr="005A689F">
                      <w:rPr>
                        <w:b/>
                        <w:bCs/>
                        <w:i/>
                        <w:iCs/>
                      </w:rPr>
                      <w:t>hυ</w:t>
                    </w:r>
                  </w:p>
                </w:txbxContent>
              </v:textbox>
            </v:shape>
            <v:shape id="_x0000_s1260" type="#_x0000_t202" style="position:absolute;left:7937;top:3233;width:630;height:1452" o:regroupid="7">
              <v:textbox style="layout-flow:vertical;mso-layout-flow-alt:bottom-to-top;mso-next-textbox:#_x0000_s1260">
                <w:txbxContent>
                  <w:p w:rsidR="00BC3C05" w:rsidRPr="00AE1999" w:rsidRDefault="00BC3C05" w:rsidP="006417E6">
                    <w:pPr>
                      <w:jc w:val="center"/>
                      <w:rPr>
                        <w:b/>
                        <w:bCs/>
                      </w:rPr>
                    </w:pPr>
                    <w:r w:rsidRPr="00AE1999">
                      <w:rPr>
                        <w:b/>
                        <w:bCs/>
                      </w:rPr>
                      <w:t>La charge</w:t>
                    </w:r>
                  </w:p>
                </w:txbxContent>
              </v:textbox>
            </v:shape>
            <v:shape id="_x0000_s3262" style="position:absolute;left:4831;top:1805;width:401;height:757" coordsize="1875,4275" path="m255,hdc240,15,226,31,210,45,196,57,177,61,165,75v-24,27,-40,60,-60,90c95,180,85,195,75,210,65,225,45,255,45,255,11,390,28,336,,420,13,567,5,635,105,735v28,84,66,77,150,105c360,875,465,910,570,945v39,13,101,22,135,45c794,1050,859,1096,900,1200v,,37,112,45,135c950,1350,960,1380,960,1380v-15,152,-17,168,-75,285c851,1733,894,1691,840,1755v-40,48,-96,70,-135,120c656,1938,636,2011,570,2055v-10,30,-20,60,-30,90c535,2160,530,2175,525,2190v-5,15,-15,45,-15,45c522,2317,553,2529,630,2580v60,40,120,80,180,120c873,2742,972,2733,1035,2775v79,53,28,26,165,60c1275,2854,1351,2885,1425,2910v125,42,162,207,195,315c1629,3255,1640,3285,1650,3315v5,15,15,45,15,45c1670,3445,1671,3530,1680,3615v15,138,61,274,105,405c1808,4088,1823,4223,1875,4275e" fillcolor="white [3212]" strokecolor="#0070c0">
              <v:stroke endarrow="block"/>
              <v:path arrowok="t"/>
            </v:shape>
          </v:group>
        </w:pict>
      </w:r>
    </w:p>
    <w:p w:rsidR="00D74572" w:rsidRDefault="00D74572" w:rsidP="00E0058B">
      <w:pPr>
        <w:rPr>
          <w:b/>
        </w:rPr>
      </w:pPr>
    </w:p>
    <w:p w:rsidR="00D74572" w:rsidRDefault="00D74572" w:rsidP="00E0058B">
      <w:pPr>
        <w:rPr>
          <w:b/>
        </w:rPr>
      </w:pPr>
    </w:p>
    <w:p w:rsidR="00D74572" w:rsidRDefault="00D74572" w:rsidP="00E0058B">
      <w:pPr>
        <w:rPr>
          <w:b/>
        </w:rPr>
      </w:pPr>
    </w:p>
    <w:p w:rsidR="00D74572" w:rsidRDefault="00D74572" w:rsidP="00E0058B">
      <w:pPr>
        <w:rPr>
          <w:b/>
        </w:rPr>
      </w:pPr>
    </w:p>
    <w:p w:rsidR="00D74572" w:rsidRDefault="00D74572" w:rsidP="00E0058B">
      <w:pPr>
        <w:rPr>
          <w:b/>
        </w:rPr>
      </w:pPr>
    </w:p>
    <w:p w:rsidR="00D74572" w:rsidRDefault="00D74572" w:rsidP="00E0058B">
      <w:pPr>
        <w:rPr>
          <w:b/>
        </w:rPr>
      </w:pPr>
    </w:p>
    <w:p w:rsidR="00D74572" w:rsidRDefault="00D74572" w:rsidP="00E0058B">
      <w:pPr>
        <w:rPr>
          <w:b/>
        </w:rPr>
      </w:pPr>
    </w:p>
    <w:p w:rsidR="00D74572" w:rsidRDefault="00D74572" w:rsidP="00E0058B">
      <w:pPr>
        <w:rPr>
          <w:b/>
        </w:rPr>
      </w:pPr>
    </w:p>
    <w:p w:rsidR="00D74572" w:rsidRDefault="00D74572" w:rsidP="00E0058B">
      <w:pPr>
        <w:rPr>
          <w:b/>
        </w:rPr>
      </w:pPr>
    </w:p>
    <w:p w:rsidR="00D74572" w:rsidRDefault="00D74572" w:rsidP="00E0058B">
      <w:pPr>
        <w:rPr>
          <w:b/>
        </w:rPr>
      </w:pPr>
    </w:p>
    <w:p w:rsidR="00D74572" w:rsidRDefault="00D74572" w:rsidP="00E0058B">
      <w:pPr>
        <w:rPr>
          <w:b/>
        </w:rPr>
      </w:pPr>
    </w:p>
    <w:p w:rsidR="00D74572" w:rsidRDefault="00D74572" w:rsidP="00E0058B">
      <w:pPr>
        <w:rPr>
          <w:b/>
        </w:rPr>
      </w:pPr>
    </w:p>
    <w:p w:rsidR="003F5AA4" w:rsidRDefault="003F5AA4" w:rsidP="003F5AA4">
      <w:pPr>
        <w:rPr>
          <w:b/>
        </w:rPr>
      </w:pPr>
    </w:p>
    <w:p w:rsidR="003F5AA4" w:rsidRDefault="003F5AA4" w:rsidP="003F5AA4">
      <w:pPr>
        <w:rPr>
          <w:b/>
        </w:rPr>
      </w:pPr>
    </w:p>
    <w:p w:rsidR="00621834" w:rsidRDefault="00621834" w:rsidP="00D916D5">
      <w:pPr>
        <w:spacing w:before="120"/>
        <w:jc w:val="center"/>
        <w:rPr>
          <w:b/>
        </w:rPr>
      </w:pPr>
    </w:p>
    <w:p w:rsidR="00621834" w:rsidRDefault="00621834" w:rsidP="00D916D5">
      <w:pPr>
        <w:spacing w:before="120"/>
        <w:jc w:val="center"/>
        <w:rPr>
          <w:b/>
        </w:rPr>
      </w:pPr>
    </w:p>
    <w:p w:rsidR="001C3950" w:rsidRDefault="001C3950" w:rsidP="001C3950">
      <w:pPr>
        <w:spacing w:before="120"/>
        <w:jc w:val="center"/>
        <w:rPr>
          <w:b/>
        </w:rPr>
      </w:pPr>
    </w:p>
    <w:p w:rsidR="006417E6" w:rsidRPr="00621834" w:rsidRDefault="00956A9D" w:rsidP="001C3950">
      <w:pPr>
        <w:spacing w:before="120"/>
        <w:jc w:val="center"/>
      </w:pPr>
      <w:r>
        <w:rPr>
          <w:b/>
        </w:rPr>
        <w:t>Figure IV.</w:t>
      </w:r>
      <w:r w:rsidR="003F5AA4" w:rsidRPr="003F5AA4">
        <w:rPr>
          <w:b/>
        </w:rPr>
        <w:t>1 </w:t>
      </w:r>
      <w:r w:rsidR="003F5AA4" w:rsidRPr="003F5AA4">
        <w:t>: Le schéma de la cellule Cu(In,Ga)Se</w:t>
      </w:r>
      <w:r w:rsidR="003F5AA4" w:rsidRPr="003F5AA4">
        <w:rPr>
          <w:vertAlign w:val="subscript"/>
        </w:rPr>
        <w:t>2</w:t>
      </w:r>
      <w:r w:rsidR="003F5AA4" w:rsidRPr="003F5AA4">
        <w:t xml:space="preserve"> typique.</w:t>
      </w:r>
    </w:p>
    <w:p w:rsidR="006417E6" w:rsidRDefault="006417E6" w:rsidP="00E0058B">
      <w:pPr>
        <w:rPr>
          <w:b/>
        </w:rPr>
      </w:pPr>
    </w:p>
    <w:tbl>
      <w:tblPr>
        <w:tblW w:w="88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600"/>
        <w:gridCol w:w="397"/>
        <w:gridCol w:w="1429"/>
        <w:gridCol w:w="1428"/>
        <w:gridCol w:w="697"/>
        <w:gridCol w:w="15"/>
        <w:gridCol w:w="2282"/>
      </w:tblGrid>
      <w:tr w:rsidR="00E0058B" w:rsidRPr="008E5FC5" w:rsidTr="00072FBB">
        <w:trPr>
          <w:trHeight w:val="265"/>
          <w:jc w:val="center"/>
        </w:trPr>
        <w:tc>
          <w:tcPr>
            <w:tcW w:w="2997" w:type="dxa"/>
            <w:gridSpan w:val="2"/>
          </w:tcPr>
          <w:p w:rsidR="00E0058B" w:rsidRPr="00765CDC" w:rsidRDefault="00E0058B" w:rsidP="00072FBB">
            <w:pPr>
              <w:widowControl/>
              <w:autoSpaceDE/>
              <w:autoSpaceDN/>
              <w:spacing w:after="200" w:line="276" w:lineRule="auto"/>
              <w:rPr>
                <w:noProof w:val="0"/>
                <w:sz w:val="17"/>
                <w:szCs w:val="17"/>
                <w:lang w:val="fr-FR"/>
              </w:rPr>
            </w:pPr>
          </w:p>
        </w:tc>
        <w:tc>
          <w:tcPr>
            <w:tcW w:w="2857" w:type="dxa"/>
            <w:gridSpan w:val="2"/>
          </w:tcPr>
          <w:p w:rsidR="00E0058B" w:rsidRPr="008E5FC5" w:rsidRDefault="00E0058B" w:rsidP="00EB3E97">
            <w:pPr>
              <w:widowControl/>
              <w:adjustRightInd w:val="0"/>
              <w:jc w:val="center"/>
              <w:rPr>
                <w:b/>
                <w:noProof w:val="0"/>
                <w:lang w:val="en-CA"/>
              </w:rPr>
            </w:pPr>
            <w:r w:rsidRPr="008E5FC5">
              <w:rPr>
                <w:b/>
                <w:noProof w:val="0"/>
                <w:lang w:val="en-CA"/>
              </w:rPr>
              <w:t xml:space="preserve">surface </w:t>
            </w:r>
            <w:r w:rsidR="008E5FC5" w:rsidRPr="008E5FC5">
              <w:rPr>
                <w:b/>
                <w:noProof w:val="0"/>
                <w:lang w:val="en-CA"/>
              </w:rPr>
              <w:t>frontal</w:t>
            </w:r>
          </w:p>
        </w:tc>
        <w:tc>
          <w:tcPr>
            <w:tcW w:w="2994" w:type="dxa"/>
            <w:gridSpan w:val="3"/>
          </w:tcPr>
          <w:p w:rsidR="00E0058B" w:rsidRPr="008E5FC5" w:rsidRDefault="00E0058B" w:rsidP="00EB3E97">
            <w:pPr>
              <w:widowControl/>
              <w:adjustRightInd w:val="0"/>
              <w:jc w:val="center"/>
              <w:rPr>
                <w:b/>
                <w:noProof w:val="0"/>
                <w:lang w:val="en-CA"/>
              </w:rPr>
            </w:pPr>
            <w:r w:rsidRPr="008E5FC5">
              <w:rPr>
                <w:b/>
                <w:noProof w:val="0"/>
                <w:lang w:val="en-CA"/>
              </w:rPr>
              <w:t xml:space="preserve">Surface </w:t>
            </w:r>
            <w:r w:rsidRPr="008E5FC5">
              <w:rPr>
                <w:b/>
                <w:noProof w:val="0"/>
              </w:rPr>
              <w:t>arrière</w:t>
            </w:r>
          </w:p>
        </w:tc>
      </w:tr>
      <w:tr w:rsidR="00E0058B" w:rsidRPr="00197DA2" w:rsidTr="00072FBB">
        <w:trPr>
          <w:trHeight w:val="285"/>
          <w:jc w:val="center"/>
        </w:trPr>
        <w:tc>
          <w:tcPr>
            <w:tcW w:w="2997" w:type="dxa"/>
            <w:gridSpan w:val="2"/>
          </w:tcPr>
          <w:p w:rsidR="00E0058B" w:rsidRPr="008E5FC5" w:rsidRDefault="00E0058B" w:rsidP="00EB3E97">
            <w:pPr>
              <w:widowControl/>
              <w:adjustRightInd w:val="0"/>
              <w:rPr>
                <w:b/>
                <w:noProof w:val="0"/>
                <w:lang w:val="en-CA"/>
              </w:rPr>
            </w:pPr>
            <w:r w:rsidRPr="008E5FC5">
              <w:rPr>
                <w:b/>
              </w:rPr>
              <w:t>Φ</w:t>
            </w:r>
            <w:r w:rsidRPr="008E5FC5">
              <w:rPr>
                <w:b/>
                <w:vertAlign w:val="subscript"/>
              </w:rPr>
              <w:t>b</w:t>
            </w:r>
            <w:r w:rsidRPr="008E5FC5">
              <w:rPr>
                <w:b/>
              </w:rPr>
              <w:t xml:space="preserve"> (eV)</w:t>
            </w:r>
          </w:p>
        </w:tc>
        <w:tc>
          <w:tcPr>
            <w:tcW w:w="2857" w:type="dxa"/>
            <w:gridSpan w:val="2"/>
          </w:tcPr>
          <w:p w:rsidR="00E0058B" w:rsidRPr="00197DA2" w:rsidRDefault="00E0058B" w:rsidP="00EB3E97">
            <w:pPr>
              <w:widowControl/>
              <w:adjustRightInd w:val="0"/>
              <w:jc w:val="center"/>
              <w:rPr>
                <w:noProof w:val="0"/>
                <w:lang w:val="en-CA"/>
              </w:rPr>
            </w:pPr>
            <w:r w:rsidRPr="00197DA2">
              <w:rPr>
                <w:noProof w:val="0"/>
                <w:lang w:val="en-CA"/>
              </w:rPr>
              <w:t xml:space="preserve">0 </w:t>
            </w:r>
            <w:r w:rsidRPr="00197DA2">
              <w:rPr>
                <w:noProof w:val="0"/>
              </w:rPr>
              <w:t>eV</w:t>
            </w:r>
          </w:p>
        </w:tc>
        <w:tc>
          <w:tcPr>
            <w:tcW w:w="2994" w:type="dxa"/>
            <w:gridSpan w:val="3"/>
          </w:tcPr>
          <w:p w:rsidR="00E0058B" w:rsidRPr="00D74572" w:rsidRDefault="00C666CC" w:rsidP="00EB3E97">
            <w:pPr>
              <w:widowControl/>
              <w:adjustRightInd w:val="0"/>
              <w:jc w:val="center"/>
              <w:rPr>
                <w:noProof w:val="0"/>
                <w:lang w:val="fr-FR"/>
              </w:rPr>
            </w:pPr>
            <w:r w:rsidRPr="00D74572">
              <w:rPr>
                <w:noProof w:val="0"/>
                <w:lang w:val="fr-FR"/>
              </w:rPr>
              <w:t>0</w:t>
            </w:r>
            <w:r w:rsidR="00D74572" w:rsidRPr="00D74572">
              <w:rPr>
                <w:noProof w:val="0"/>
                <w:lang w:val="fr-FR"/>
              </w:rPr>
              <w:t>.</w:t>
            </w:r>
            <w:r w:rsidR="00D74572">
              <w:rPr>
                <w:noProof w:val="0"/>
                <w:lang w:val="fr-FR"/>
              </w:rPr>
              <w:t xml:space="preserve">2 </w:t>
            </w:r>
            <w:r w:rsidR="00E0058B" w:rsidRPr="00D74572">
              <w:rPr>
                <w:noProof w:val="0"/>
                <w:lang w:val="fr-FR"/>
              </w:rPr>
              <w:t xml:space="preserve"> eV</w:t>
            </w:r>
          </w:p>
        </w:tc>
      </w:tr>
      <w:tr w:rsidR="00E0058B" w:rsidRPr="00197DA2" w:rsidTr="00072FBB">
        <w:trPr>
          <w:trHeight w:val="285"/>
          <w:jc w:val="center"/>
        </w:trPr>
        <w:tc>
          <w:tcPr>
            <w:tcW w:w="2997" w:type="dxa"/>
            <w:gridSpan w:val="2"/>
          </w:tcPr>
          <w:p w:rsidR="00E0058B" w:rsidRPr="008E5FC5" w:rsidRDefault="00E0058B" w:rsidP="00EB3E97">
            <w:pPr>
              <w:widowControl/>
              <w:adjustRightInd w:val="0"/>
              <w:rPr>
                <w:b/>
                <w:noProof w:val="0"/>
                <w:lang w:val="fr-FR"/>
              </w:rPr>
            </w:pPr>
            <w:r w:rsidRPr="008E5FC5">
              <w:rPr>
                <w:b/>
              </w:rPr>
              <w:t>S</w:t>
            </w:r>
            <w:r w:rsidRPr="008E5FC5">
              <w:rPr>
                <w:b/>
                <w:vertAlign w:val="subscript"/>
              </w:rPr>
              <w:t>e</w:t>
            </w:r>
            <w:r w:rsidRPr="008E5FC5">
              <w:rPr>
                <w:b/>
              </w:rPr>
              <w:t xml:space="preserve"> (cm/s)</w:t>
            </w:r>
          </w:p>
        </w:tc>
        <w:tc>
          <w:tcPr>
            <w:tcW w:w="2857" w:type="dxa"/>
            <w:gridSpan w:val="2"/>
          </w:tcPr>
          <w:p w:rsidR="00E0058B" w:rsidRPr="00D74572" w:rsidRDefault="00E0058B" w:rsidP="00EB3E97">
            <w:pPr>
              <w:widowControl/>
              <w:adjustRightInd w:val="0"/>
              <w:jc w:val="center"/>
              <w:rPr>
                <w:noProof w:val="0"/>
                <w:lang w:val="fr-FR"/>
              </w:rPr>
            </w:pPr>
            <w:r w:rsidRPr="00197DA2">
              <w:t>10</w:t>
            </w:r>
            <w:r w:rsidRPr="00197DA2">
              <w:rPr>
                <w:vertAlign w:val="superscript"/>
              </w:rPr>
              <w:t xml:space="preserve">7  </w:t>
            </w:r>
            <w:r w:rsidRPr="00D74572">
              <w:rPr>
                <w:noProof w:val="0"/>
                <w:lang w:val="fr-FR"/>
              </w:rPr>
              <w:t>cm</w:t>
            </w:r>
            <w:r w:rsidRPr="00197DA2">
              <w:rPr>
                <w:color w:val="000000"/>
              </w:rPr>
              <w:t>/s</w:t>
            </w:r>
          </w:p>
        </w:tc>
        <w:tc>
          <w:tcPr>
            <w:tcW w:w="2994" w:type="dxa"/>
            <w:gridSpan w:val="3"/>
          </w:tcPr>
          <w:p w:rsidR="00E0058B" w:rsidRPr="00D74572" w:rsidRDefault="00E0058B" w:rsidP="00EB3E97">
            <w:pPr>
              <w:widowControl/>
              <w:adjustRightInd w:val="0"/>
              <w:jc w:val="center"/>
              <w:rPr>
                <w:noProof w:val="0"/>
                <w:lang w:val="fr-FR"/>
              </w:rPr>
            </w:pPr>
            <w:r w:rsidRPr="00197DA2">
              <w:t>10</w:t>
            </w:r>
            <w:r w:rsidRPr="00197DA2">
              <w:rPr>
                <w:vertAlign w:val="superscript"/>
              </w:rPr>
              <w:t>7´</w:t>
            </w:r>
            <w:r w:rsidRPr="00D74572">
              <w:rPr>
                <w:noProof w:val="0"/>
                <w:lang w:val="fr-FR"/>
              </w:rPr>
              <w:t xml:space="preserve"> cm</w:t>
            </w:r>
            <w:r w:rsidRPr="00197DA2">
              <w:rPr>
                <w:color w:val="000000"/>
              </w:rPr>
              <w:t>/s</w:t>
            </w:r>
          </w:p>
        </w:tc>
      </w:tr>
      <w:tr w:rsidR="00E0058B" w:rsidRPr="00197DA2" w:rsidTr="00072FBB">
        <w:trPr>
          <w:trHeight w:val="265"/>
          <w:jc w:val="center"/>
        </w:trPr>
        <w:tc>
          <w:tcPr>
            <w:tcW w:w="2997" w:type="dxa"/>
            <w:gridSpan w:val="2"/>
          </w:tcPr>
          <w:p w:rsidR="00E0058B" w:rsidRPr="008E5FC5" w:rsidRDefault="00E0058B" w:rsidP="00EB3E97">
            <w:pPr>
              <w:widowControl/>
              <w:adjustRightInd w:val="0"/>
              <w:rPr>
                <w:b/>
                <w:noProof w:val="0"/>
                <w:lang w:val="fr-FR"/>
              </w:rPr>
            </w:pPr>
            <w:r w:rsidRPr="008E5FC5">
              <w:rPr>
                <w:b/>
              </w:rPr>
              <w:t>S</w:t>
            </w:r>
            <w:r w:rsidRPr="008E5FC5">
              <w:rPr>
                <w:b/>
                <w:vertAlign w:val="subscript"/>
              </w:rPr>
              <w:t>t</w:t>
            </w:r>
            <w:r w:rsidRPr="008E5FC5">
              <w:rPr>
                <w:b/>
              </w:rPr>
              <w:t xml:space="preserve"> (cm/s)</w:t>
            </w:r>
          </w:p>
        </w:tc>
        <w:tc>
          <w:tcPr>
            <w:tcW w:w="2857" w:type="dxa"/>
            <w:gridSpan w:val="2"/>
          </w:tcPr>
          <w:p w:rsidR="00E0058B" w:rsidRPr="00D74572" w:rsidRDefault="00E0058B" w:rsidP="00EB3E97">
            <w:pPr>
              <w:widowControl/>
              <w:adjustRightInd w:val="0"/>
              <w:jc w:val="center"/>
              <w:rPr>
                <w:noProof w:val="0"/>
                <w:sz w:val="17"/>
                <w:szCs w:val="17"/>
                <w:lang w:val="fr-FR"/>
              </w:rPr>
            </w:pPr>
            <w:r w:rsidRPr="00197DA2">
              <w:t>10</w:t>
            </w:r>
            <w:r w:rsidRPr="00197DA2">
              <w:rPr>
                <w:vertAlign w:val="superscript"/>
              </w:rPr>
              <w:t xml:space="preserve">7  </w:t>
            </w:r>
            <w:r w:rsidRPr="00D74572">
              <w:rPr>
                <w:noProof w:val="0"/>
                <w:lang w:val="fr-FR"/>
              </w:rPr>
              <w:t>cm</w:t>
            </w:r>
            <w:r w:rsidRPr="00197DA2">
              <w:rPr>
                <w:color w:val="000000"/>
              </w:rPr>
              <w:t>/s</w:t>
            </w:r>
          </w:p>
        </w:tc>
        <w:tc>
          <w:tcPr>
            <w:tcW w:w="2994" w:type="dxa"/>
            <w:gridSpan w:val="3"/>
          </w:tcPr>
          <w:p w:rsidR="00E0058B" w:rsidRPr="00D74572" w:rsidRDefault="00E0058B" w:rsidP="00EB3E97">
            <w:pPr>
              <w:widowControl/>
              <w:adjustRightInd w:val="0"/>
              <w:jc w:val="center"/>
              <w:rPr>
                <w:noProof w:val="0"/>
                <w:lang w:val="fr-FR"/>
              </w:rPr>
            </w:pPr>
            <w:r w:rsidRPr="00197DA2">
              <w:t>10</w:t>
            </w:r>
            <w:r w:rsidRPr="00197DA2">
              <w:rPr>
                <w:vertAlign w:val="superscript"/>
              </w:rPr>
              <w:t xml:space="preserve">7   </w:t>
            </w:r>
            <w:r w:rsidRPr="00D74572">
              <w:rPr>
                <w:noProof w:val="0"/>
                <w:lang w:val="fr-FR"/>
              </w:rPr>
              <w:t>cm</w:t>
            </w:r>
            <w:r w:rsidRPr="00197DA2">
              <w:rPr>
                <w:color w:val="000000"/>
              </w:rPr>
              <w:t>/s</w:t>
            </w:r>
          </w:p>
        </w:tc>
      </w:tr>
      <w:tr w:rsidR="00E0058B" w:rsidRPr="00197DA2" w:rsidTr="00072FBB">
        <w:trPr>
          <w:trHeight w:val="285"/>
          <w:jc w:val="center"/>
        </w:trPr>
        <w:tc>
          <w:tcPr>
            <w:tcW w:w="2997" w:type="dxa"/>
            <w:gridSpan w:val="2"/>
          </w:tcPr>
          <w:p w:rsidR="00E0058B" w:rsidRPr="008E5FC5" w:rsidRDefault="00E0058B" w:rsidP="00EB3E97">
            <w:pPr>
              <w:widowControl/>
              <w:adjustRightInd w:val="0"/>
              <w:rPr>
                <w:b/>
                <w:noProof w:val="0"/>
                <w:lang w:val="fr-FR"/>
              </w:rPr>
            </w:pPr>
            <w:r w:rsidRPr="008E5FC5">
              <w:rPr>
                <w:b/>
              </w:rPr>
              <w:t>Réflectivité</w:t>
            </w:r>
          </w:p>
        </w:tc>
        <w:tc>
          <w:tcPr>
            <w:tcW w:w="2857" w:type="dxa"/>
            <w:gridSpan w:val="2"/>
          </w:tcPr>
          <w:p w:rsidR="00E0058B" w:rsidRPr="00D74572" w:rsidRDefault="00E0058B" w:rsidP="00C666CC">
            <w:pPr>
              <w:widowControl/>
              <w:adjustRightInd w:val="0"/>
              <w:jc w:val="center"/>
              <w:rPr>
                <w:noProof w:val="0"/>
                <w:lang w:val="fr-FR"/>
              </w:rPr>
            </w:pPr>
            <w:r w:rsidRPr="00D74572">
              <w:rPr>
                <w:noProof w:val="0"/>
                <w:lang w:val="fr-FR"/>
              </w:rPr>
              <w:t>0.</w:t>
            </w:r>
            <w:r w:rsidR="00C666CC" w:rsidRPr="00D74572">
              <w:rPr>
                <w:noProof w:val="0"/>
                <w:lang w:val="fr-FR"/>
              </w:rPr>
              <w:t>05</w:t>
            </w:r>
          </w:p>
        </w:tc>
        <w:tc>
          <w:tcPr>
            <w:tcW w:w="2994" w:type="dxa"/>
            <w:gridSpan w:val="3"/>
          </w:tcPr>
          <w:p w:rsidR="00E0058B" w:rsidRPr="00D74572" w:rsidRDefault="00E0058B" w:rsidP="00EB3E97">
            <w:pPr>
              <w:widowControl/>
              <w:adjustRightInd w:val="0"/>
              <w:jc w:val="center"/>
              <w:rPr>
                <w:noProof w:val="0"/>
                <w:lang w:val="fr-FR"/>
              </w:rPr>
            </w:pPr>
            <w:r w:rsidRPr="00D74572">
              <w:rPr>
                <w:noProof w:val="0"/>
                <w:lang w:val="fr-FR"/>
              </w:rPr>
              <w:t>0.8</w:t>
            </w:r>
          </w:p>
        </w:tc>
      </w:tr>
      <w:tr w:rsidR="00E0058B" w:rsidRPr="00197DA2" w:rsidTr="00072FBB">
        <w:trPr>
          <w:trHeight w:val="386"/>
          <w:jc w:val="center"/>
        </w:trPr>
        <w:tc>
          <w:tcPr>
            <w:tcW w:w="8848" w:type="dxa"/>
            <w:gridSpan w:val="7"/>
          </w:tcPr>
          <w:p w:rsidR="00E0058B" w:rsidRPr="00D74572" w:rsidRDefault="00E0058B" w:rsidP="00EB3E97">
            <w:pPr>
              <w:widowControl/>
              <w:adjustRightInd w:val="0"/>
              <w:jc w:val="center"/>
              <w:rPr>
                <w:b/>
                <w:noProof w:val="0"/>
                <w:sz w:val="17"/>
                <w:szCs w:val="17"/>
                <w:lang w:val="fr-FR"/>
              </w:rPr>
            </w:pPr>
            <w:r w:rsidRPr="00197DA2">
              <w:rPr>
                <w:b/>
                <w:noProof w:val="0"/>
              </w:rPr>
              <w:t>Propri</w:t>
            </w:r>
            <w:r w:rsidRPr="00197DA2">
              <w:rPr>
                <w:b/>
              </w:rPr>
              <w:t>é</w:t>
            </w:r>
            <w:r w:rsidRPr="00197DA2">
              <w:rPr>
                <w:b/>
                <w:noProof w:val="0"/>
              </w:rPr>
              <w:t>t</w:t>
            </w:r>
            <w:r w:rsidRPr="00197DA2">
              <w:rPr>
                <w:b/>
              </w:rPr>
              <w:t>é</w:t>
            </w:r>
            <w:r w:rsidRPr="00197DA2">
              <w:rPr>
                <w:b/>
                <w:noProof w:val="0"/>
              </w:rPr>
              <w:t>s des différentes couches</w:t>
            </w:r>
          </w:p>
        </w:tc>
      </w:tr>
      <w:tr w:rsidR="00E0058B" w:rsidRPr="00197DA2" w:rsidTr="00EB3E97">
        <w:trPr>
          <w:trHeight w:val="285"/>
          <w:jc w:val="center"/>
        </w:trPr>
        <w:tc>
          <w:tcPr>
            <w:tcW w:w="2600" w:type="dxa"/>
          </w:tcPr>
          <w:p w:rsidR="00E0058B" w:rsidRPr="00D74572" w:rsidRDefault="00E0058B" w:rsidP="00EB3E97">
            <w:pPr>
              <w:widowControl/>
              <w:adjustRightInd w:val="0"/>
              <w:jc w:val="center"/>
              <w:rPr>
                <w:noProof w:val="0"/>
                <w:sz w:val="17"/>
                <w:szCs w:val="17"/>
                <w:lang w:val="fr-FR"/>
              </w:rPr>
            </w:pPr>
          </w:p>
        </w:tc>
        <w:tc>
          <w:tcPr>
            <w:tcW w:w="1826" w:type="dxa"/>
            <w:gridSpan w:val="2"/>
          </w:tcPr>
          <w:p w:rsidR="00E0058B" w:rsidRPr="00D74572" w:rsidRDefault="00E0058B" w:rsidP="00EB3E97">
            <w:pPr>
              <w:widowControl/>
              <w:adjustRightInd w:val="0"/>
              <w:jc w:val="center"/>
              <w:rPr>
                <w:b/>
                <w:noProof w:val="0"/>
                <w:lang w:val="fr-FR"/>
              </w:rPr>
            </w:pPr>
            <w:r w:rsidRPr="00D74572">
              <w:rPr>
                <w:b/>
                <w:noProof w:val="0"/>
                <w:lang w:val="fr-FR"/>
              </w:rPr>
              <w:t>ZnO</w:t>
            </w:r>
          </w:p>
        </w:tc>
        <w:tc>
          <w:tcPr>
            <w:tcW w:w="2140" w:type="dxa"/>
            <w:gridSpan w:val="3"/>
          </w:tcPr>
          <w:p w:rsidR="00E0058B" w:rsidRPr="00197DA2" w:rsidRDefault="00E0058B" w:rsidP="00EB3E97">
            <w:pPr>
              <w:widowControl/>
              <w:adjustRightInd w:val="0"/>
              <w:jc w:val="center"/>
              <w:rPr>
                <w:b/>
                <w:noProof w:val="0"/>
                <w:lang w:val="en-CA"/>
              </w:rPr>
            </w:pPr>
            <w:r w:rsidRPr="00197DA2">
              <w:rPr>
                <w:b/>
                <w:noProof w:val="0"/>
                <w:lang w:val="en-CA"/>
              </w:rPr>
              <w:t>CdS</w:t>
            </w:r>
          </w:p>
        </w:tc>
        <w:tc>
          <w:tcPr>
            <w:tcW w:w="2282" w:type="dxa"/>
          </w:tcPr>
          <w:p w:rsidR="00E0058B" w:rsidRPr="003F3F1A" w:rsidRDefault="00E0058B" w:rsidP="00EB3E97">
            <w:pPr>
              <w:widowControl/>
              <w:adjustRightInd w:val="0"/>
              <w:jc w:val="center"/>
              <w:rPr>
                <w:b/>
                <w:noProof w:val="0"/>
                <w:lang w:val="fr-FR"/>
              </w:rPr>
            </w:pPr>
            <w:r w:rsidRPr="003F3F1A">
              <w:rPr>
                <w:b/>
                <w:noProof w:val="0"/>
                <w:lang w:val="fr-FR"/>
              </w:rPr>
              <w:t>CIGS</w:t>
            </w:r>
          </w:p>
        </w:tc>
      </w:tr>
      <w:tr w:rsidR="00E0058B" w:rsidRPr="00197DA2" w:rsidTr="00EB3E97">
        <w:trPr>
          <w:trHeight w:val="265"/>
          <w:jc w:val="center"/>
        </w:trPr>
        <w:tc>
          <w:tcPr>
            <w:tcW w:w="2600" w:type="dxa"/>
          </w:tcPr>
          <w:p w:rsidR="00E0058B" w:rsidRPr="003F3F1A" w:rsidRDefault="00E0058B" w:rsidP="00EB3E97">
            <w:pPr>
              <w:widowControl/>
              <w:adjustRightInd w:val="0"/>
              <w:rPr>
                <w:b/>
                <w:noProof w:val="0"/>
                <w:lang w:val="fr-FR"/>
              </w:rPr>
            </w:pPr>
            <w:r w:rsidRPr="008E5FC5">
              <w:rPr>
                <w:b/>
                <w:noProof w:val="0"/>
              </w:rPr>
              <w:t>Épaisseur</w:t>
            </w:r>
          </w:p>
        </w:tc>
        <w:tc>
          <w:tcPr>
            <w:tcW w:w="1826" w:type="dxa"/>
            <w:gridSpan w:val="2"/>
          </w:tcPr>
          <w:p w:rsidR="00E0058B" w:rsidRPr="003F3F1A" w:rsidRDefault="00C666CC" w:rsidP="00EB3E97">
            <w:pPr>
              <w:widowControl/>
              <w:adjustRightInd w:val="0"/>
              <w:jc w:val="center"/>
              <w:rPr>
                <w:noProof w:val="0"/>
                <w:lang w:val="fr-FR"/>
              </w:rPr>
            </w:pPr>
            <w:r w:rsidRPr="003F3F1A">
              <w:rPr>
                <w:noProof w:val="0"/>
                <w:lang w:val="fr-FR"/>
              </w:rPr>
              <w:t xml:space="preserve">200 </w:t>
            </w:r>
            <w:r w:rsidR="00E0058B" w:rsidRPr="003F3F1A">
              <w:rPr>
                <w:noProof w:val="0"/>
                <w:lang w:val="fr-FR"/>
              </w:rPr>
              <w:t>nm</w:t>
            </w:r>
          </w:p>
        </w:tc>
        <w:tc>
          <w:tcPr>
            <w:tcW w:w="2140" w:type="dxa"/>
            <w:gridSpan w:val="3"/>
          </w:tcPr>
          <w:p w:rsidR="00E0058B" w:rsidRPr="003F3F1A" w:rsidRDefault="00E0058B" w:rsidP="00EB3E97">
            <w:pPr>
              <w:widowControl/>
              <w:adjustRightInd w:val="0"/>
              <w:jc w:val="center"/>
              <w:rPr>
                <w:noProof w:val="0"/>
                <w:lang w:val="fr-FR"/>
              </w:rPr>
            </w:pPr>
            <w:r w:rsidRPr="003F3F1A">
              <w:rPr>
                <w:noProof w:val="0"/>
                <w:lang w:val="fr-FR"/>
              </w:rPr>
              <w:t>50</w:t>
            </w:r>
            <w:r w:rsidR="00C666CC" w:rsidRPr="003F3F1A">
              <w:rPr>
                <w:noProof w:val="0"/>
                <w:lang w:val="fr-FR"/>
              </w:rPr>
              <w:t xml:space="preserve"> </w:t>
            </w:r>
            <w:r w:rsidRPr="003F3F1A">
              <w:rPr>
                <w:noProof w:val="0"/>
                <w:lang w:val="fr-FR"/>
              </w:rPr>
              <w:t>nm</w:t>
            </w:r>
          </w:p>
        </w:tc>
        <w:tc>
          <w:tcPr>
            <w:tcW w:w="2282" w:type="dxa"/>
          </w:tcPr>
          <w:p w:rsidR="00E0058B" w:rsidRPr="003F3F1A" w:rsidRDefault="00E0058B" w:rsidP="00EB3E97">
            <w:pPr>
              <w:widowControl/>
              <w:adjustRightInd w:val="0"/>
              <w:jc w:val="center"/>
              <w:rPr>
                <w:noProof w:val="0"/>
                <w:lang w:val="fr-FR"/>
              </w:rPr>
            </w:pPr>
            <w:r w:rsidRPr="003F3F1A">
              <w:rPr>
                <w:noProof w:val="0"/>
                <w:lang w:val="fr-FR"/>
              </w:rPr>
              <w:t>3000</w:t>
            </w:r>
            <w:r w:rsidR="00C666CC" w:rsidRPr="003F3F1A">
              <w:rPr>
                <w:noProof w:val="0"/>
                <w:lang w:val="fr-FR"/>
              </w:rPr>
              <w:t xml:space="preserve"> </w:t>
            </w:r>
            <w:r w:rsidRPr="003F3F1A">
              <w:rPr>
                <w:noProof w:val="0"/>
                <w:lang w:val="fr-FR"/>
              </w:rPr>
              <w:t>nm</w:t>
            </w:r>
          </w:p>
        </w:tc>
      </w:tr>
      <w:tr w:rsidR="00E0058B" w:rsidRPr="00197DA2" w:rsidTr="00EB3E97">
        <w:trPr>
          <w:trHeight w:val="285"/>
          <w:jc w:val="center"/>
        </w:trPr>
        <w:tc>
          <w:tcPr>
            <w:tcW w:w="2600" w:type="dxa"/>
          </w:tcPr>
          <w:p w:rsidR="00E0058B" w:rsidRPr="003F3F1A" w:rsidRDefault="00E0058B" w:rsidP="007F568D">
            <w:pPr>
              <w:widowControl/>
              <w:adjustRightInd w:val="0"/>
              <w:rPr>
                <w:b/>
                <w:noProof w:val="0"/>
                <w:lang w:val="fr-FR"/>
              </w:rPr>
            </w:pPr>
            <w:r w:rsidRPr="008E5FC5">
              <w:rPr>
                <w:b/>
                <w:noProof w:val="0"/>
              </w:rPr>
              <w:t>Constante</w:t>
            </w:r>
            <w:r w:rsidR="008E5FC5">
              <w:rPr>
                <w:b/>
                <w:noProof w:val="0"/>
              </w:rPr>
              <w:t xml:space="preserve"> </w:t>
            </w:r>
            <w:r w:rsidRPr="008E5FC5">
              <w:rPr>
                <w:b/>
                <w:noProof w:val="0"/>
              </w:rPr>
              <w:t xml:space="preserve"> </w:t>
            </w:r>
            <w:r w:rsidRPr="008E5FC5">
              <w:rPr>
                <w:b/>
                <w:noProof w:val="0"/>
                <w:lang w:val="fr-FR"/>
              </w:rPr>
              <w:t>di</w:t>
            </w:r>
            <w:r w:rsidRPr="008E5FC5">
              <w:rPr>
                <w:b/>
              </w:rPr>
              <w:t>é</w:t>
            </w:r>
            <w:r w:rsidRPr="003F3F1A">
              <w:rPr>
                <w:b/>
                <w:noProof w:val="0"/>
                <w:lang w:val="fr-FR"/>
              </w:rPr>
              <w:t>l</w:t>
            </w:r>
            <w:r w:rsidR="007F568D">
              <w:rPr>
                <w:b/>
              </w:rPr>
              <w:t>e</w:t>
            </w:r>
            <w:r w:rsidR="008E5FC5" w:rsidRPr="007F568D">
              <w:rPr>
                <w:b/>
                <w:noProof w:val="0"/>
                <w:lang w:val="fr-FR"/>
              </w:rPr>
              <w:t>ctrique</w:t>
            </w:r>
            <w:r w:rsidR="008E5FC5">
              <w:rPr>
                <w:b/>
                <w:noProof w:val="0"/>
                <w:lang w:val="fr-FR"/>
              </w:rPr>
              <w:t xml:space="preserve"> </w:t>
            </w:r>
          </w:p>
        </w:tc>
        <w:tc>
          <w:tcPr>
            <w:tcW w:w="1826" w:type="dxa"/>
            <w:gridSpan w:val="2"/>
          </w:tcPr>
          <w:p w:rsidR="00E0058B" w:rsidRPr="003F3F1A" w:rsidRDefault="00E0058B" w:rsidP="00EB3E97">
            <w:pPr>
              <w:widowControl/>
              <w:adjustRightInd w:val="0"/>
              <w:jc w:val="center"/>
              <w:rPr>
                <w:noProof w:val="0"/>
                <w:lang w:val="fr-FR"/>
              </w:rPr>
            </w:pPr>
            <w:r w:rsidRPr="003F3F1A">
              <w:rPr>
                <w:noProof w:val="0"/>
                <w:lang w:val="fr-FR"/>
              </w:rPr>
              <w:t>9</w:t>
            </w:r>
          </w:p>
        </w:tc>
        <w:tc>
          <w:tcPr>
            <w:tcW w:w="2140" w:type="dxa"/>
            <w:gridSpan w:val="3"/>
          </w:tcPr>
          <w:p w:rsidR="00E0058B" w:rsidRPr="003F3F1A" w:rsidRDefault="00E0058B" w:rsidP="00EB3E97">
            <w:pPr>
              <w:widowControl/>
              <w:adjustRightInd w:val="0"/>
              <w:jc w:val="center"/>
              <w:rPr>
                <w:noProof w:val="0"/>
                <w:lang w:val="fr-FR"/>
              </w:rPr>
            </w:pPr>
            <w:r w:rsidRPr="003F3F1A">
              <w:rPr>
                <w:noProof w:val="0"/>
                <w:lang w:val="fr-FR"/>
              </w:rPr>
              <w:t>10</w:t>
            </w:r>
          </w:p>
        </w:tc>
        <w:tc>
          <w:tcPr>
            <w:tcW w:w="2282" w:type="dxa"/>
          </w:tcPr>
          <w:p w:rsidR="00E0058B" w:rsidRPr="003F3F1A" w:rsidRDefault="00E0058B" w:rsidP="00EB3E97">
            <w:pPr>
              <w:widowControl/>
              <w:adjustRightInd w:val="0"/>
              <w:jc w:val="center"/>
              <w:rPr>
                <w:noProof w:val="0"/>
                <w:lang w:val="fr-FR"/>
              </w:rPr>
            </w:pPr>
            <w:r w:rsidRPr="003F3F1A">
              <w:rPr>
                <w:noProof w:val="0"/>
                <w:lang w:val="fr-FR"/>
              </w:rPr>
              <w:t>13.6</w:t>
            </w:r>
          </w:p>
        </w:tc>
      </w:tr>
      <w:tr w:rsidR="00E0058B" w:rsidRPr="00197DA2" w:rsidTr="00EB3E97">
        <w:trPr>
          <w:trHeight w:val="285"/>
          <w:jc w:val="center"/>
        </w:trPr>
        <w:tc>
          <w:tcPr>
            <w:tcW w:w="2600" w:type="dxa"/>
          </w:tcPr>
          <w:p w:rsidR="00E0058B" w:rsidRPr="008E5FC5" w:rsidRDefault="00E0058B" w:rsidP="00EB3E97">
            <w:pPr>
              <w:widowControl/>
              <w:adjustRightInd w:val="0"/>
              <w:rPr>
                <w:b/>
                <w:noProof w:val="0"/>
              </w:rPr>
            </w:pPr>
            <w:r w:rsidRPr="008E5FC5">
              <w:rPr>
                <w:b/>
                <w:noProof w:val="0"/>
              </w:rPr>
              <w:t>Mobilité</w:t>
            </w:r>
            <w:r w:rsidRPr="003F3F1A">
              <w:rPr>
                <w:b/>
                <w:noProof w:val="0"/>
                <w:lang w:val="fr-FR"/>
              </w:rPr>
              <w:t xml:space="preserve"> </w:t>
            </w:r>
            <w:r w:rsidRPr="008E5FC5">
              <w:rPr>
                <w:b/>
                <w:noProof w:val="0"/>
                <w:lang w:val="fr-FR"/>
              </w:rPr>
              <w:t>d’</w:t>
            </w:r>
            <w:r w:rsidR="008E5FC5" w:rsidRPr="008E5FC5">
              <w:rPr>
                <w:b/>
                <w:noProof w:val="0"/>
                <w:lang w:val="fr-FR"/>
              </w:rPr>
              <w:t>électrons</w:t>
            </w:r>
          </w:p>
        </w:tc>
        <w:tc>
          <w:tcPr>
            <w:tcW w:w="1826" w:type="dxa"/>
            <w:gridSpan w:val="2"/>
          </w:tcPr>
          <w:p w:rsidR="00E0058B" w:rsidRPr="003F3F1A" w:rsidRDefault="00E0058B" w:rsidP="00EB3E97">
            <w:pPr>
              <w:widowControl/>
              <w:adjustRightInd w:val="0"/>
              <w:jc w:val="center"/>
              <w:rPr>
                <w:noProof w:val="0"/>
                <w:lang w:val="fr-FR"/>
              </w:rPr>
            </w:pPr>
            <w:r w:rsidRPr="003F3F1A">
              <w:rPr>
                <w:noProof w:val="0"/>
                <w:lang w:val="fr-FR"/>
              </w:rPr>
              <w:t>100 cm</w:t>
            </w:r>
            <w:r w:rsidRPr="00197DA2">
              <w:rPr>
                <w:noProof w:val="0"/>
                <w:position w:val="-4"/>
                <w:lang w:val="en-CA"/>
              </w:rPr>
              <w:object w:dxaOrig="160" w:dyaOrig="300">
                <v:shape id="_x0000_i1026" type="#_x0000_t75" style="width:8.15pt;height:15.05pt" o:ole="">
                  <v:imagedata r:id="rId8" o:title=""/>
                </v:shape>
                <o:OLEObject Type="Embed" ProgID="Equation.3" ShapeID="_x0000_i1026" DrawAspect="Content" ObjectID="_1306075886" r:id="rId9"/>
              </w:object>
            </w:r>
            <w:r w:rsidRPr="00197DA2">
              <w:rPr>
                <w:color w:val="000000"/>
              </w:rPr>
              <w:t>/Vs</w:t>
            </w:r>
          </w:p>
        </w:tc>
        <w:tc>
          <w:tcPr>
            <w:tcW w:w="2140" w:type="dxa"/>
            <w:gridSpan w:val="3"/>
          </w:tcPr>
          <w:p w:rsidR="00E0058B" w:rsidRPr="00197DA2" w:rsidRDefault="00E0058B" w:rsidP="00EB3E97">
            <w:pPr>
              <w:widowControl/>
              <w:adjustRightInd w:val="0"/>
              <w:jc w:val="center"/>
              <w:rPr>
                <w:noProof w:val="0"/>
                <w:sz w:val="17"/>
                <w:szCs w:val="17"/>
                <w:lang w:val="en-CA"/>
              </w:rPr>
            </w:pPr>
            <w:r w:rsidRPr="003F3F1A">
              <w:rPr>
                <w:noProof w:val="0"/>
                <w:lang w:val="fr-FR"/>
              </w:rPr>
              <w:t xml:space="preserve">100 </w:t>
            </w:r>
            <w:r w:rsidRPr="00197DA2">
              <w:rPr>
                <w:noProof w:val="0"/>
                <w:lang w:val="en-CA"/>
              </w:rPr>
              <w:t>cm</w:t>
            </w:r>
            <w:r w:rsidRPr="00197DA2">
              <w:rPr>
                <w:noProof w:val="0"/>
                <w:position w:val="-4"/>
                <w:lang w:val="en-CA"/>
              </w:rPr>
              <w:object w:dxaOrig="160" w:dyaOrig="300">
                <v:shape id="_x0000_i1027" type="#_x0000_t75" style="width:8.15pt;height:15.05pt" o:ole="">
                  <v:imagedata r:id="rId10" o:title=""/>
                </v:shape>
                <o:OLEObject Type="Embed" ProgID="Equation.3" ShapeID="_x0000_i1027" DrawAspect="Content" ObjectID="_1306075887" r:id="rId11"/>
              </w:object>
            </w:r>
            <w:r w:rsidRPr="00197DA2">
              <w:rPr>
                <w:color w:val="000000"/>
              </w:rPr>
              <w:t>/Vs</w:t>
            </w:r>
          </w:p>
        </w:tc>
        <w:tc>
          <w:tcPr>
            <w:tcW w:w="2282" w:type="dxa"/>
          </w:tcPr>
          <w:p w:rsidR="00E0058B" w:rsidRPr="00197DA2" w:rsidRDefault="00E0058B" w:rsidP="00EB3E97">
            <w:pPr>
              <w:widowControl/>
              <w:adjustRightInd w:val="0"/>
              <w:jc w:val="center"/>
              <w:rPr>
                <w:noProof w:val="0"/>
                <w:sz w:val="17"/>
                <w:szCs w:val="17"/>
                <w:lang w:val="en-CA"/>
              </w:rPr>
            </w:pPr>
            <w:r w:rsidRPr="00197DA2">
              <w:rPr>
                <w:noProof w:val="0"/>
                <w:lang w:val="en-CA"/>
              </w:rPr>
              <w:t>100 cm</w:t>
            </w:r>
            <w:r w:rsidRPr="00197DA2">
              <w:rPr>
                <w:noProof w:val="0"/>
                <w:position w:val="-4"/>
                <w:lang w:val="en-CA"/>
              </w:rPr>
              <w:object w:dxaOrig="160" w:dyaOrig="300">
                <v:shape id="_x0000_i1028" type="#_x0000_t75" style="width:8.15pt;height:15.05pt" o:ole="">
                  <v:imagedata r:id="rId10" o:title=""/>
                </v:shape>
                <o:OLEObject Type="Embed" ProgID="Equation.3" ShapeID="_x0000_i1028" DrawAspect="Content" ObjectID="_1306075888" r:id="rId12"/>
              </w:object>
            </w:r>
            <w:r w:rsidRPr="00197DA2">
              <w:rPr>
                <w:color w:val="000000"/>
              </w:rPr>
              <w:t>/Vs</w:t>
            </w:r>
          </w:p>
        </w:tc>
      </w:tr>
      <w:tr w:rsidR="00E0058B" w:rsidRPr="00197DA2" w:rsidTr="00EB3E97">
        <w:trPr>
          <w:trHeight w:val="265"/>
          <w:jc w:val="center"/>
        </w:trPr>
        <w:tc>
          <w:tcPr>
            <w:tcW w:w="2600" w:type="dxa"/>
          </w:tcPr>
          <w:p w:rsidR="00E0058B" w:rsidRPr="008E5FC5" w:rsidRDefault="00E0058B" w:rsidP="00EB3E97">
            <w:pPr>
              <w:widowControl/>
              <w:adjustRightInd w:val="0"/>
              <w:rPr>
                <w:b/>
                <w:noProof w:val="0"/>
                <w:sz w:val="17"/>
                <w:szCs w:val="17"/>
                <w:lang w:val="en-CA"/>
              </w:rPr>
            </w:pPr>
            <w:r w:rsidRPr="008E5FC5">
              <w:rPr>
                <w:b/>
                <w:noProof w:val="0"/>
              </w:rPr>
              <w:t>Mobilité de trous</w:t>
            </w:r>
          </w:p>
        </w:tc>
        <w:tc>
          <w:tcPr>
            <w:tcW w:w="1826" w:type="dxa"/>
            <w:gridSpan w:val="2"/>
          </w:tcPr>
          <w:p w:rsidR="00E0058B" w:rsidRPr="00197DA2" w:rsidRDefault="00E0058B" w:rsidP="00EB3E97">
            <w:pPr>
              <w:widowControl/>
              <w:adjustRightInd w:val="0"/>
              <w:jc w:val="center"/>
              <w:rPr>
                <w:noProof w:val="0"/>
                <w:lang w:val="en-CA"/>
              </w:rPr>
            </w:pPr>
            <w:r w:rsidRPr="00197DA2">
              <w:rPr>
                <w:noProof w:val="0"/>
                <w:lang w:val="en-CA"/>
              </w:rPr>
              <w:t>25 cm</w:t>
            </w:r>
            <w:r w:rsidRPr="00197DA2">
              <w:rPr>
                <w:noProof w:val="0"/>
                <w:position w:val="-4"/>
                <w:lang w:val="en-CA"/>
              </w:rPr>
              <w:object w:dxaOrig="160" w:dyaOrig="300">
                <v:shape id="_x0000_i1029" type="#_x0000_t75" style="width:8.15pt;height:15.05pt" o:ole="">
                  <v:imagedata r:id="rId10" o:title=""/>
                </v:shape>
                <o:OLEObject Type="Embed" ProgID="Equation.3" ShapeID="_x0000_i1029" DrawAspect="Content" ObjectID="_1306075889" r:id="rId13"/>
              </w:object>
            </w:r>
            <w:r w:rsidRPr="00197DA2">
              <w:rPr>
                <w:color w:val="000000"/>
              </w:rPr>
              <w:t>/Vs</w:t>
            </w:r>
          </w:p>
        </w:tc>
        <w:tc>
          <w:tcPr>
            <w:tcW w:w="2140" w:type="dxa"/>
            <w:gridSpan w:val="3"/>
          </w:tcPr>
          <w:p w:rsidR="00E0058B" w:rsidRPr="00197DA2" w:rsidRDefault="00E0058B" w:rsidP="00EB3E97">
            <w:pPr>
              <w:widowControl/>
              <w:adjustRightInd w:val="0"/>
              <w:jc w:val="center"/>
              <w:rPr>
                <w:noProof w:val="0"/>
                <w:sz w:val="17"/>
                <w:szCs w:val="17"/>
                <w:lang w:val="en-CA"/>
              </w:rPr>
            </w:pPr>
            <w:r w:rsidRPr="00197DA2">
              <w:rPr>
                <w:noProof w:val="0"/>
                <w:lang w:val="en-CA"/>
              </w:rPr>
              <w:t>25 cm</w:t>
            </w:r>
            <w:r w:rsidRPr="00197DA2">
              <w:rPr>
                <w:noProof w:val="0"/>
                <w:position w:val="-4"/>
                <w:lang w:val="en-CA"/>
              </w:rPr>
              <w:object w:dxaOrig="160" w:dyaOrig="300">
                <v:shape id="_x0000_i1030" type="#_x0000_t75" style="width:8.15pt;height:15.05pt" o:ole="">
                  <v:imagedata r:id="rId10" o:title=""/>
                </v:shape>
                <o:OLEObject Type="Embed" ProgID="Equation.3" ShapeID="_x0000_i1030" DrawAspect="Content" ObjectID="_1306075890" r:id="rId14"/>
              </w:object>
            </w:r>
            <w:r w:rsidRPr="00197DA2">
              <w:rPr>
                <w:color w:val="000000"/>
              </w:rPr>
              <w:t>/Vs</w:t>
            </w:r>
          </w:p>
        </w:tc>
        <w:tc>
          <w:tcPr>
            <w:tcW w:w="2282" w:type="dxa"/>
          </w:tcPr>
          <w:p w:rsidR="00E0058B" w:rsidRPr="00197DA2" w:rsidRDefault="00E0058B" w:rsidP="00EB3E97">
            <w:pPr>
              <w:widowControl/>
              <w:adjustRightInd w:val="0"/>
              <w:jc w:val="center"/>
              <w:rPr>
                <w:noProof w:val="0"/>
                <w:sz w:val="17"/>
                <w:szCs w:val="17"/>
                <w:lang w:val="en-CA"/>
              </w:rPr>
            </w:pPr>
            <w:r w:rsidRPr="00197DA2">
              <w:rPr>
                <w:noProof w:val="0"/>
                <w:lang w:val="en-CA"/>
              </w:rPr>
              <w:t>25 cm</w:t>
            </w:r>
            <w:r w:rsidRPr="00197DA2">
              <w:rPr>
                <w:noProof w:val="0"/>
                <w:position w:val="-4"/>
                <w:lang w:val="en-CA"/>
              </w:rPr>
              <w:object w:dxaOrig="160" w:dyaOrig="300">
                <v:shape id="_x0000_i1031" type="#_x0000_t75" style="width:8.15pt;height:15.05pt" o:ole="">
                  <v:imagedata r:id="rId10" o:title=""/>
                </v:shape>
                <o:OLEObject Type="Embed" ProgID="Equation.3" ShapeID="_x0000_i1031" DrawAspect="Content" ObjectID="_1306075891" r:id="rId15"/>
              </w:object>
            </w:r>
            <w:r w:rsidRPr="00197DA2">
              <w:rPr>
                <w:color w:val="000000"/>
              </w:rPr>
              <w:t>/Vs</w:t>
            </w:r>
          </w:p>
        </w:tc>
      </w:tr>
      <w:tr w:rsidR="00E0058B" w:rsidRPr="00197DA2" w:rsidTr="00EB3E97">
        <w:trPr>
          <w:trHeight w:val="285"/>
          <w:jc w:val="center"/>
        </w:trPr>
        <w:tc>
          <w:tcPr>
            <w:tcW w:w="2600" w:type="dxa"/>
          </w:tcPr>
          <w:p w:rsidR="00E0058B" w:rsidRPr="008E5FC5" w:rsidRDefault="00E0058B" w:rsidP="00EB3E97">
            <w:pPr>
              <w:widowControl/>
              <w:adjustRightInd w:val="0"/>
              <w:rPr>
                <w:b/>
                <w:noProof w:val="0"/>
                <w:lang w:val="en-CA"/>
              </w:rPr>
            </w:pPr>
            <w:r w:rsidRPr="008E5FC5">
              <w:rPr>
                <w:b/>
                <w:noProof w:val="0"/>
                <w:lang w:val="fr-FR"/>
              </w:rPr>
              <w:t>Bande</w:t>
            </w:r>
            <w:r w:rsidRPr="008E5FC5">
              <w:rPr>
                <w:b/>
                <w:noProof w:val="0"/>
                <w:lang w:val="en-CA"/>
              </w:rPr>
              <w:t xml:space="preserve"> de gap</w:t>
            </w:r>
          </w:p>
        </w:tc>
        <w:tc>
          <w:tcPr>
            <w:tcW w:w="1826" w:type="dxa"/>
            <w:gridSpan w:val="2"/>
          </w:tcPr>
          <w:p w:rsidR="00E0058B" w:rsidRPr="00197DA2" w:rsidRDefault="00E0058B" w:rsidP="00EB3E97">
            <w:pPr>
              <w:widowControl/>
              <w:adjustRightInd w:val="0"/>
              <w:jc w:val="center"/>
              <w:rPr>
                <w:noProof w:val="0"/>
                <w:lang w:val="en-CA"/>
              </w:rPr>
            </w:pPr>
            <w:r w:rsidRPr="00197DA2">
              <w:rPr>
                <w:noProof w:val="0"/>
                <w:lang w:val="en-CA"/>
              </w:rPr>
              <w:t>3.3 eV</w:t>
            </w:r>
          </w:p>
        </w:tc>
        <w:tc>
          <w:tcPr>
            <w:tcW w:w="2140" w:type="dxa"/>
            <w:gridSpan w:val="3"/>
          </w:tcPr>
          <w:p w:rsidR="00E0058B" w:rsidRPr="00197DA2" w:rsidRDefault="00E0058B" w:rsidP="00EB3E97">
            <w:pPr>
              <w:widowControl/>
              <w:adjustRightInd w:val="0"/>
              <w:jc w:val="center"/>
              <w:rPr>
                <w:noProof w:val="0"/>
                <w:sz w:val="17"/>
                <w:szCs w:val="17"/>
                <w:lang w:val="en-CA"/>
              </w:rPr>
            </w:pPr>
            <w:r w:rsidRPr="00197DA2">
              <w:rPr>
                <w:noProof w:val="0"/>
                <w:lang w:val="en-CA"/>
              </w:rPr>
              <w:t>2.4 eV</w:t>
            </w:r>
          </w:p>
        </w:tc>
        <w:tc>
          <w:tcPr>
            <w:tcW w:w="2282" w:type="dxa"/>
          </w:tcPr>
          <w:p w:rsidR="00E0058B" w:rsidRPr="00197DA2" w:rsidRDefault="00C126AC" w:rsidP="00B13944">
            <w:pPr>
              <w:widowControl/>
              <w:adjustRightInd w:val="0"/>
              <w:jc w:val="center"/>
              <w:rPr>
                <w:noProof w:val="0"/>
                <w:sz w:val="17"/>
                <w:szCs w:val="17"/>
                <w:lang w:val="en-CA"/>
              </w:rPr>
            </w:pPr>
            <w:r>
              <w:rPr>
                <w:noProof w:val="0"/>
                <w:lang w:val="en-CA"/>
              </w:rPr>
              <w:t>CIGS(</w:t>
            </w:r>
            <w:r w:rsidR="00E0058B" w:rsidRPr="00197DA2">
              <w:rPr>
                <w:noProof w:val="0"/>
                <w:lang w:val="en-CA"/>
              </w:rPr>
              <w:t>1.1</w:t>
            </w:r>
            <w:r w:rsidR="00B13944">
              <w:rPr>
                <w:noProof w:val="0"/>
                <w:lang w:val="en-CA"/>
              </w:rPr>
              <w:t>9</w:t>
            </w:r>
            <w:r w:rsidR="00E0058B" w:rsidRPr="00197DA2">
              <w:rPr>
                <w:noProof w:val="0"/>
                <w:lang w:val="en-CA"/>
              </w:rPr>
              <w:t xml:space="preserve"> eV</w:t>
            </w:r>
            <w:r>
              <w:rPr>
                <w:noProof w:val="0"/>
                <w:lang w:val="en-CA"/>
              </w:rPr>
              <w:t xml:space="preserve">), </w:t>
            </w:r>
            <w:r w:rsidRPr="00B13944">
              <w:rPr>
                <w:noProof w:val="0"/>
                <w:lang w:val="en-CA"/>
              </w:rPr>
              <w:t>CIS(1.0</w:t>
            </w:r>
            <w:r w:rsidR="00B13944" w:rsidRPr="00B13944">
              <w:rPr>
                <w:noProof w:val="0"/>
                <w:lang w:val="en-CA"/>
              </w:rPr>
              <w:t>2</w:t>
            </w:r>
            <w:r w:rsidRPr="00B13944">
              <w:rPr>
                <w:noProof w:val="0"/>
                <w:lang w:val="en-CA"/>
              </w:rPr>
              <w:t xml:space="preserve"> eV)</w:t>
            </w:r>
          </w:p>
        </w:tc>
      </w:tr>
      <w:tr w:rsidR="00E0058B" w:rsidRPr="00197DA2" w:rsidTr="00EB3E97">
        <w:trPr>
          <w:trHeight w:val="285"/>
          <w:jc w:val="center"/>
        </w:trPr>
        <w:tc>
          <w:tcPr>
            <w:tcW w:w="2600" w:type="dxa"/>
          </w:tcPr>
          <w:p w:rsidR="00E0058B" w:rsidRPr="008E5FC5" w:rsidRDefault="00E0058B" w:rsidP="00EB3E97">
            <w:pPr>
              <w:widowControl/>
              <w:adjustRightInd w:val="0"/>
              <w:rPr>
                <w:b/>
                <w:noProof w:val="0"/>
                <w:lang w:val="en-CA"/>
              </w:rPr>
            </w:pPr>
            <w:r w:rsidRPr="008E5FC5">
              <w:rPr>
                <w:b/>
                <w:noProof w:val="0"/>
              </w:rPr>
              <w:t>Densité</w:t>
            </w:r>
            <w:r w:rsidRPr="008E5FC5">
              <w:rPr>
                <w:b/>
                <w:noProof w:val="0"/>
                <w:lang w:val="en-CA"/>
              </w:rPr>
              <w:t xml:space="preserve"> </w:t>
            </w:r>
            <w:r w:rsidRPr="008E5FC5">
              <w:rPr>
                <w:b/>
                <w:noProof w:val="0"/>
              </w:rPr>
              <w:t>d’effective</w:t>
            </w:r>
            <w:r w:rsidRPr="008E5FC5">
              <w:rPr>
                <w:b/>
                <w:noProof w:val="0"/>
                <w:lang w:val="en-CA"/>
              </w:rPr>
              <w:t xml:space="preserve"> NC</w:t>
            </w:r>
          </w:p>
        </w:tc>
        <w:tc>
          <w:tcPr>
            <w:tcW w:w="1826" w:type="dxa"/>
            <w:gridSpan w:val="2"/>
          </w:tcPr>
          <w:p w:rsidR="00E0058B" w:rsidRPr="00197DA2" w:rsidRDefault="00E0058B" w:rsidP="00C666CC">
            <w:pPr>
              <w:widowControl/>
              <w:adjustRightInd w:val="0"/>
              <w:jc w:val="center"/>
              <w:rPr>
                <w:noProof w:val="0"/>
                <w:lang w:val="en-CA"/>
              </w:rPr>
            </w:pPr>
            <w:r w:rsidRPr="00197DA2">
              <w:rPr>
                <w:lang w:val="en-GB"/>
              </w:rPr>
              <w:t>2.</w:t>
            </w:r>
            <w:r w:rsidR="00C666CC">
              <w:rPr>
                <w:lang w:val="en-GB"/>
              </w:rPr>
              <w:t>2x</w:t>
            </w:r>
            <w:r w:rsidRPr="00197DA2">
              <w:t>10</w:t>
            </w:r>
            <w:r w:rsidRPr="00197DA2">
              <w:rPr>
                <w:vertAlign w:val="superscript"/>
              </w:rPr>
              <w:t>18</w:t>
            </w:r>
            <w:r w:rsidRPr="00197DA2">
              <w:rPr>
                <w:lang w:val="en-GB"/>
              </w:rPr>
              <w:t>cm</w:t>
            </w:r>
            <w:r w:rsidRPr="00197DA2">
              <w:rPr>
                <w:vertAlign w:val="superscript"/>
                <w:lang w:val="en-GB"/>
              </w:rPr>
              <w:t>-3</w:t>
            </w:r>
          </w:p>
        </w:tc>
        <w:tc>
          <w:tcPr>
            <w:tcW w:w="2140" w:type="dxa"/>
            <w:gridSpan w:val="3"/>
          </w:tcPr>
          <w:p w:rsidR="00E0058B" w:rsidRPr="00197DA2" w:rsidRDefault="00E0058B" w:rsidP="00C666CC">
            <w:pPr>
              <w:widowControl/>
              <w:adjustRightInd w:val="0"/>
              <w:jc w:val="center"/>
              <w:rPr>
                <w:noProof w:val="0"/>
                <w:sz w:val="17"/>
                <w:szCs w:val="17"/>
                <w:lang w:val="en-CA"/>
              </w:rPr>
            </w:pPr>
            <w:r w:rsidRPr="00197DA2">
              <w:rPr>
                <w:lang w:val="en-GB"/>
              </w:rPr>
              <w:t>2.2</w:t>
            </w:r>
            <w:r w:rsidR="00C666CC">
              <w:rPr>
                <w:lang w:val="en-GB"/>
              </w:rPr>
              <w:t>x</w:t>
            </w:r>
            <w:r w:rsidRPr="00197DA2">
              <w:t>10</w:t>
            </w:r>
            <w:r w:rsidRPr="00197DA2">
              <w:rPr>
                <w:vertAlign w:val="superscript"/>
              </w:rPr>
              <w:t>18</w:t>
            </w:r>
            <w:r w:rsidRPr="00197DA2">
              <w:rPr>
                <w:lang w:val="en-GB"/>
              </w:rPr>
              <w:t>cm</w:t>
            </w:r>
            <w:r w:rsidRPr="00197DA2">
              <w:rPr>
                <w:vertAlign w:val="superscript"/>
                <w:lang w:val="en-GB"/>
              </w:rPr>
              <w:t>-3</w:t>
            </w:r>
          </w:p>
        </w:tc>
        <w:tc>
          <w:tcPr>
            <w:tcW w:w="2282" w:type="dxa"/>
          </w:tcPr>
          <w:p w:rsidR="00E0058B" w:rsidRPr="00197DA2" w:rsidRDefault="00E0058B" w:rsidP="00D74572">
            <w:pPr>
              <w:widowControl/>
              <w:adjustRightInd w:val="0"/>
              <w:jc w:val="center"/>
              <w:rPr>
                <w:noProof w:val="0"/>
                <w:sz w:val="17"/>
                <w:szCs w:val="17"/>
                <w:lang w:val="en-CA"/>
              </w:rPr>
            </w:pPr>
            <w:r w:rsidRPr="00197DA2">
              <w:rPr>
                <w:lang w:val="en-GB"/>
              </w:rPr>
              <w:t>2.2</w:t>
            </w:r>
            <w:r w:rsidR="00D74572">
              <w:rPr>
                <w:lang w:val="en-GB"/>
              </w:rPr>
              <w:t>x</w:t>
            </w:r>
            <w:r w:rsidRPr="00197DA2">
              <w:t>10</w:t>
            </w:r>
            <w:r w:rsidRPr="00197DA2">
              <w:rPr>
                <w:vertAlign w:val="superscript"/>
              </w:rPr>
              <w:t>18</w:t>
            </w:r>
            <w:r w:rsidRPr="00197DA2">
              <w:rPr>
                <w:lang w:val="en-GB"/>
              </w:rPr>
              <w:t>cm</w:t>
            </w:r>
            <w:r w:rsidRPr="00197DA2">
              <w:rPr>
                <w:vertAlign w:val="superscript"/>
                <w:lang w:val="en-GB"/>
              </w:rPr>
              <w:t>-3</w:t>
            </w:r>
          </w:p>
        </w:tc>
      </w:tr>
      <w:tr w:rsidR="00E0058B" w:rsidRPr="00197DA2" w:rsidTr="00EB3E97">
        <w:trPr>
          <w:trHeight w:val="265"/>
          <w:jc w:val="center"/>
        </w:trPr>
        <w:tc>
          <w:tcPr>
            <w:tcW w:w="2600" w:type="dxa"/>
          </w:tcPr>
          <w:p w:rsidR="00E0058B" w:rsidRPr="008E5FC5" w:rsidRDefault="00E0058B" w:rsidP="00EB3E97">
            <w:pPr>
              <w:widowControl/>
              <w:adjustRightInd w:val="0"/>
              <w:rPr>
                <w:b/>
                <w:noProof w:val="0"/>
                <w:sz w:val="17"/>
                <w:szCs w:val="17"/>
                <w:lang w:val="en-CA"/>
              </w:rPr>
            </w:pPr>
            <w:r w:rsidRPr="008E5FC5">
              <w:rPr>
                <w:b/>
                <w:noProof w:val="0"/>
              </w:rPr>
              <w:t>Densité</w:t>
            </w:r>
            <w:r w:rsidRPr="008E5FC5">
              <w:rPr>
                <w:b/>
                <w:noProof w:val="0"/>
                <w:lang w:val="en-CA"/>
              </w:rPr>
              <w:t xml:space="preserve"> </w:t>
            </w:r>
            <w:r w:rsidRPr="008E5FC5">
              <w:rPr>
                <w:b/>
                <w:noProof w:val="0"/>
              </w:rPr>
              <w:t>d’effective NV</w:t>
            </w:r>
          </w:p>
        </w:tc>
        <w:tc>
          <w:tcPr>
            <w:tcW w:w="1826" w:type="dxa"/>
            <w:gridSpan w:val="2"/>
          </w:tcPr>
          <w:p w:rsidR="00E0058B" w:rsidRPr="00197DA2" w:rsidRDefault="00E0058B" w:rsidP="00C666CC">
            <w:pPr>
              <w:widowControl/>
              <w:adjustRightInd w:val="0"/>
              <w:jc w:val="center"/>
              <w:rPr>
                <w:noProof w:val="0"/>
                <w:sz w:val="17"/>
                <w:szCs w:val="17"/>
                <w:lang w:val="en-CA"/>
              </w:rPr>
            </w:pPr>
            <w:r w:rsidRPr="00197DA2">
              <w:rPr>
                <w:lang w:val="en-GB"/>
              </w:rPr>
              <w:t>1.</w:t>
            </w:r>
            <w:r w:rsidR="00C666CC">
              <w:rPr>
                <w:lang w:val="en-GB"/>
              </w:rPr>
              <w:t>8x</w:t>
            </w:r>
            <w:r w:rsidRPr="00197DA2">
              <w:t>10</w:t>
            </w:r>
            <w:r w:rsidRPr="00197DA2">
              <w:rPr>
                <w:vertAlign w:val="superscript"/>
              </w:rPr>
              <w:t>19</w:t>
            </w:r>
            <w:r w:rsidRPr="00197DA2">
              <w:rPr>
                <w:lang w:val="en-GB"/>
              </w:rPr>
              <w:t>cm</w:t>
            </w:r>
            <w:r w:rsidRPr="00197DA2">
              <w:rPr>
                <w:vertAlign w:val="superscript"/>
                <w:lang w:val="en-GB"/>
              </w:rPr>
              <w:t>-3</w:t>
            </w:r>
          </w:p>
        </w:tc>
        <w:tc>
          <w:tcPr>
            <w:tcW w:w="2140" w:type="dxa"/>
            <w:gridSpan w:val="3"/>
          </w:tcPr>
          <w:p w:rsidR="00E0058B" w:rsidRPr="00197DA2" w:rsidRDefault="00E0058B" w:rsidP="00C666CC">
            <w:pPr>
              <w:widowControl/>
              <w:adjustRightInd w:val="0"/>
              <w:jc w:val="center"/>
              <w:rPr>
                <w:noProof w:val="0"/>
                <w:sz w:val="17"/>
                <w:szCs w:val="17"/>
                <w:lang w:val="en-CA"/>
              </w:rPr>
            </w:pPr>
            <w:r w:rsidRPr="00197DA2">
              <w:rPr>
                <w:lang w:val="en-GB"/>
              </w:rPr>
              <w:t>1.</w:t>
            </w:r>
            <w:r w:rsidR="00C666CC">
              <w:rPr>
                <w:lang w:val="en-GB"/>
              </w:rPr>
              <w:t>8</w:t>
            </w:r>
            <w:r w:rsidR="00D74572">
              <w:rPr>
                <w:lang w:val="en-GB"/>
              </w:rPr>
              <w:t>x</w:t>
            </w:r>
            <w:r w:rsidRPr="00197DA2">
              <w:t>10</w:t>
            </w:r>
            <w:r w:rsidRPr="00197DA2">
              <w:rPr>
                <w:vertAlign w:val="superscript"/>
              </w:rPr>
              <w:t>19</w:t>
            </w:r>
            <w:r w:rsidRPr="00197DA2">
              <w:rPr>
                <w:lang w:val="en-GB"/>
              </w:rPr>
              <w:t>cm</w:t>
            </w:r>
            <w:r w:rsidRPr="00197DA2">
              <w:rPr>
                <w:vertAlign w:val="superscript"/>
                <w:lang w:val="en-GB"/>
              </w:rPr>
              <w:t>-3</w:t>
            </w:r>
          </w:p>
        </w:tc>
        <w:tc>
          <w:tcPr>
            <w:tcW w:w="2282" w:type="dxa"/>
          </w:tcPr>
          <w:p w:rsidR="00E0058B" w:rsidRPr="00197DA2" w:rsidRDefault="00E0058B" w:rsidP="00D74572">
            <w:pPr>
              <w:widowControl/>
              <w:adjustRightInd w:val="0"/>
              <w:jc w:val="center"/>
              <w:rPr>
                <w:noProof w:val="0"/>
                <w:sz w:val="17"/>
                <w:szCs w:val="17"/>
                <w:lang w:val="en-CA"/>
              </w:rPr>
            </w:pPr>
            <w:r w:rsidRPr="00197DA2">
              <w:rPr>
                <w:lang w:val="en-GB"/>
              </w:rPr>
              <w:t>1.</w:t>
            </w:r>
            <w:r w:rsidR="00D74572">
              <w:rPr>
                <w:lang w:val="en-GB"/>
              </w:rPr>
              <w:t>8x</w:t>
            </w:r>
            <w:r w:rsidRPr="00197DA2">
              <w:t>10</w:t>
            </w:r>
            <w:r w:rsidRPr="00197DA2">
              <w:rPr>
                <w:vertAlign w:val="superscript"/>
              </w:rPr>
              <w:t>19</w:t>
            </w:r>
            <w:r w:rsidRPr="00197DA2">
              <w:rPr>
                <w:lang w:val="en-GB"/>
              </w:rPr>
              <w:t>cm</w:t>
            </w:r>
            <w:r w:rsidRPr="00197DA2">
              <w:rPr>
                <w:vertAlign w:val="superscript"/>
                <w:lang w:val="en-GB"/>
              </w:rPr>
              <w:t>-3</w:t>
            </w:r>
          </w:p>
        </w:tc>
      </w:tr>
      <w:tr w:rsidR="00E0058B" w:rsidRPr="00197DA2" w:rsidTr="004913A9">
        <w:trPr>
          <w:trHeight w:val="285"/>
          <w:jc w:val="center"/>
        </w:trPr>
        <w:tc>
          <w:tcPr>
            <w:tcW w:w="2600" w:type="dxa"/>
          </w:tcPr>
          <w:p w:rsidR="00E0058B" w:rsidRPr="008E5FC5" w:rsidRDefault="007F568D" w:rsidP="00EB3E97">
            <w:pPr>
              <w:widowControl/>
              <w:adjustRightInd w:val="0"/>
              <w:rPr>
                <w:b/>
                <w:noProof w:val="0"/>
                <w:lang w:val="en-CA"/>
              </w:rPr>
            </w:pPr>
            <w:r>
              <w:rPr>
                <w:b/>
                <w:noProof w:val="0"/>
                <w:lang w:val="en-CA"/>
              </w:rPr>
              <w:t xml:space="preserve">Les affinities </w:t>
            </w:r>
            <w:r w:rsidR="00E0058B" w:rsidRPr="008E5FC5">
              <w:rPr>
                <w:b/>
                <w:noProof w:val="0"/>
                <w:lang w:val="en-CA"/>
              </w:rPr>
              <w:t xml:space="preserve"> des </w:t>
            </w:r>
            <w:r w:rsidR="008E5FC5" w:rsidRPr="008E5FC5">
              <w:rPr>
                <w:b/>
                <w:noProof w:val="0"/>
                <w:lang w:val="fr-FR"/>
              </w:rPr>
              <w:t>électrons</w:t>
            </w:r>
          </w:p>
        </w:tc>
        <w:tc>
          <w:tcPr>
            <w:tcW w:w="1826" w:type="dxa"/>
            <w:gridSpan w:val="2"/>
          </w:tcPr>
          <w:p w:rsidR="00E0058B" w:rsidRPr="00197DA2" w:rsidRDefault="00E0058B" w:rsidP="00EB3E97">
            <w:pPr>
              <w:widowControl/>
              <w:adjustRightInd w:val="0"/>
              <w:jc w:val="center"/>
              <w:rPr>
                <w:noProof w:val="0"/>
                <w:lang w:val="en-CA"/>
              </w:rPr>
            </w:pPr>
            <w:r w:rsidRPr="00197DA2">
              <w:rPr>
                <w:noProof w:val="0"/>
                <w:lang w:val="en-CA"/>
              </w:rPr>
              <w:t>4 eV</w:t>
            </w:r>
          </w:p>
        </w:tc>
        <w:tc>
          <w:tcPr>
            <w:tcW w:w="2125" w:type="dxa"/>
            <w:gridSpan w:val="2"/>
          </w:tcPr>
          <w:p w:rsidR="00E0058B" w:rsidRPr="00197DA2" w:rsidRDefault="00E0058B" w:rsidP="00EB3E97">
            <w:pPr>
              <w:widowControl/>
              <w:adjustRightInd w:val="0"/>
              <w:jc w:val="center"/>
              <w:rPr>
                <w:noProof w:val="0"/>
                <w:lang w:val="en-CA"/>
              </w:rPr>
            </w:pPr>
            <w:r w:rsidRPr="00197DA2">
              <w:rPr>
                <w:noProof w:val="0"/>
                <w:lang w:val="en-CA"/>
              </w:rPr>
              <w:t>3.8 eV</w:t>
            </w:r>
          </w:p>
        </w:tc>
        <w:tc>
          <w:tcPr>
            <w:tcW w:w="2297" w:type="dxa"/>
            <w:gridSpan w:val="2"/>
          </w:tcPr>
          <w:p w:rsidR="00E0058B" w:rsidRPr="00197DA2" w:rsidRDefault="00E0058B" w:rsidP="00EB3E97">
            <w:pPr>
              <w:widowControl/>
              <w:adjustRightInd w:val="0"/>
              <w:jc w:val="center"/>
              <w:rPr>
                <w:noProof w:val="0"/>
                <w:lang w:val="en-CA"/>
              </w:rPr>
            </w:pPr>
            <w:r w:rsidRPr="00197DA2">
              <w:rPr>
                <w:noProof w:val="0"/>
                <w:lang w:val="en-CA"/>
              </w:rPr>
              <w:t>4.1 eV</w:t>
            </w:r>
          </w:p>
        </w:tc>
      </w:tr>
      <w:tr w:rsidR="00E0058B" w:rsidRPr="00197DA2" w:rsidTr="00EB3E97">
        <w:trPr>
          <w:trHeight w:val="285"/>
          <w:jc w:val="center"/>
        </w:trPr>
        <w:tc>
          <w:tcPr>
            <w:tcW w:w="2600" w:type="dxa"/>
          </w:tcPr>
          <w:p w:rsidR="00E0058B" w:rsidRPr="008E5FC5" w:rsidRDefault="00E0058B" w:rsidP="00EB3E97">
            <w:pPr>
              <w:widowControl/>
              <w:adjustRightInd w:val="0"/>
              <w:rPr>
                <w:b/>
                <w:noProof w:val="0"/>
                <w:sz w:val="17"/>
                <w:szCs w:val="17"/>
                <w:lang w:val="en-CA"/>
              </w:rPr>
            </w:pPr>
            <w:r w:rsidRPr="008E5FC5">
              <w:rPr>
                <w:b/>
                <w:noProof w:val="0"/>
                <w:lang w:val="en-CA"/>
              </w:rPr>
              <w:t xml:space="preserve">Les </w:t>
            </w:r>
            <w:r w:rsidR="008E5FC5" w:rsidRPr="008E5FC5">
              <w:rPr>
                <w:b/>
                <w:noProof w:val="0"/>
                <w:lang w:val="en-CA"/>
              </w:rPr>
              <w:t>densities</w:t>
            </w:r>
          </w:p>
        </w:tc>
        <w:tc>
          <w:tcPr>
            <w:tcW w:w="1826" w:type="dxa"/>
            <w:gridSpan w:val="2"/>
          </w:tcPr>
          <w:p w:rsidR="00E0058B" w:rsidRPr="00197DA2" w:rsidRDefault="00E0058B" w:rsidP="00EB3E97">
            <w:pPr>
              <w:widowControl/>
              <w:adjustRightInd w:val="0"/>
              <w:jc w:val="center"/>
              <w:rPr>
                <w:noProof w:val="0"/>
                <w:sz w:val="17"/>
                <w:szCs w:val="17"/>
                <w:lang w:val="en-CA"/>
              </w:rPr>
            </w:pPr>
            <w:r w:rsidRPr="00197DA2">
              <w:rPr>
                <w:lang w:val="en-GB"/>
              </w:rPr>
              <w:t>N</w:t>
            </w:r>
            <w:r w:rsidRPr="00197DA2">
              <w:rPr>
                <w:vertAlign w:val="subscript"/>
                <w:lang w:val="en-GB"/>
              </w:rPr>
              <w:t>D</w:t>
            </w:r>
            <w:r w:rsidR="00C666CC">
              <w:rPr>
                <w:vertAlign w:val="subscript"/>
                <w:lang w:val="en-GB"/>
              </w:rPr>
              <w:t xml:space="preserve"> </w:t>
            </w:r>
            <w:r w:rsidR="00C666CC">
              <w:rPr>
                <w:lang w:val="en-GB"/>
              </w:rPr>
              <w:t xml:space="preserve">: </w:t>
            </w:r>
            <w:r w:rsidRPr="00197DA2">
              <w:t>10</w:t>
            </w:r>
            <w:r w:rsidRPr="00197DA2">
              <w:rPr>
                <w:vertAlign w:val="superscript"/>
              </w:rPr>
              <w:t>18</w:t>
            </w:r>
            <w:r w:rsidRPr="00197DA2">
              <w:rPr>
                <w:lang w:val="en-GB"/>
              </w:rPr>
              <w:t>cm</w:t>
            </w:r>
            <w:r w:rsidRPr="00197DA2">
              <w:rPr>
                <w:vertAlign w:val="superscript"/>
                <w:lang w:val="en-GB"/>
              </w:rPr>
              <w:t>-3</w:t>
            </w:r>
          </w:p>
        </w:tc>
        <w:tc>
          <w:tcPr>
            <w:tcW w:w="2140" w:type="dxa"/>
            <w:gridSpan w:val="3"/>
          </w:tcPr>
          <w:p w:rsidR="00E0058B" w:rsidRPr="00C666CC" w:rsidRDefault="00E0058B" w:rsidP="00C666CC">
            <w:pPr>
              <w:widowControl/>
              <w:adjustRightInd w:val="0"/>
              <w:jc w:val="center"/>
              <w:rPr>
                <w:noProof w:val="0"/>
                <w:sz w:val="17"/>
                <w:szCs w:val="17"/>
                <w:lang w:val="fr-FR"/>
              </w:rPr>
            </w:pPr>
            <w:r w:rsidRPr="00C666CC">
              <w:rPr>
                <w:lang w:val="fr-FR"/>
              </w:rPr>
              <w:t>N</w:t>
            </w:r>
            <w:r w:rsidRPr="00C666CC">
              <w:rPr>
                <w:vertAlign w:val="subscript"/>
                <w:lang w:val="fr-FR"/>
              </w:rPr>
              <w:t>D</w:t>
            </w:r>
            <w:r w:rsidR="00C666CC">
              <w:rPr>
                <w:lang w:val="fr-FR"/>
              </w:rPr>
              <w:t> : 1.1x</w:t>
            </w:r>
            <w:r w:rsidRPr="00197DA2">
              <w:t>10</w:t>
            </w:r>
            <w:r w:rsidRPr="00197DA2">
              <w:rPr>
                <w:vertAlign w:val="superscript"/>
              </w:rPr>
              <w:t>1</w:t>
            </w:r>
            <w:r w:rsidR="00C666CC">
              <w:rPr>
                <w:vertAlign w:val="superscript"/>
              </w:rPr>
              <w:t>8</w:t>
            </w:r>
            <w:r w:rsidRPr="00C666CC">
              <w:rPr>
                <w:lang w:val="fr-FR"/>
              </w:rPr>
              <w:t>cm</w:t>
            </w:r>
            <w:r w:rsidRPr="00C666CC">
              <w:rPr>
                <w:vertAlign w:val="superscript"/>
                <w:lang w:val="fr-FR"/>
              </w:rPr>
              <w:t>-3</w:t>
            </w:r>
          </w:p>
        </w:tc>
        <w:tc>
          <w:tcPr>
            <w:tcW w:w="2282" w:type="dxa"/>
          </w:tcPr>
          <w:p w:rsidR="00E0058B" w:rsidRPr="00C666CC" w:rsidRDefault="00E0058B" w:rsidP="00D74572">
            <w:pPr>
              <w:widowControl/>
              <w:adjustRightInd w:val="0"/>
              <w:jc w:val="center"/>
              <w:rPr>
                <w:noProof w:val="0"/>
                <w:sz w:val="17"/>
                <w:szCs w:val="17"/>
                <w:lang w:val="fr-FR"/>
              </w:rPr>
            </w:pPr>
            <w:r w:rsidRPr="00C666CC">
              <w:rPr>
                <w:lang w:val="fr-FR"/>
              </w:rPr>
              <w:t>NA</w:t>
            </w:r>
            <w:r w:rsidR="00C666CC">
              <w:rPr>
                <w:lang w:val="fr-FR"/>
              </w:rPr>
              <w:t xml:space="preserve"> : </w:t>
            </w:r>
            <w:r w:rsidRPr="00C666CC">
              <w:rPr>
                <w:lang w:val="fr-FR"/>
              </w:rPr>
              <w:t>2</w:t>
            </w:r>
            <w:r w:rsidR="00D74572">
              <w:rPr>
                <w:lang w:val="fr-FR"/>
              </w:rPr>
              <w:t>x</w:t>
            </w:r>
            <w:r w:rsidRPr="00197DA2">
              <w:t>10</w:t>
            </w:r>
            <w:r w:rsidRPr="00197DA2">
              <w:rPr>
                <w:vertAlign w:val="superscript"/>
              </w:rPr>
              <w:t>16</w:t>
            </w:r>
            <w:r w:rsidRPr="00C666CC">
              <w:rPr>
                <w:lang w:val="fr-FR"/>
              </w:rPr>
              <w:t>cm</w:t>
            </w:r>
            <w:r w:rsidRPr="00C666CC">
              <w:rPr>
                <w:vertAlign w:val="superscript"/>
                <w:lang w:val="fr-FR"/>
              </w:rPr>
              <w:t>-3</w:t>
            </w:r>
          </w:p>
        </w:tc>
      </w:tr>
      <w:tr w:rsidR="00E0058B" w:rsidRPr="00197DA2" w:rsidTr="00072FBB">
        <w:trPr>
          <w:trHeight w:val="285"/>
          <w:jc w:val="center"/>
        </w:trPr>
        <w:tc>
          <w:tcPr>
            <w:tcW w:w="8848" w:type="dxa"/>
            <w:gridSpan w:val="7"/>
          </w:tcPr>
          <w:p w:rsidR="00E0058B" w:rsidRPr="008E5FC5" w:rsidRDefault="00E0058B" w:rsidP="00EB3E97">
            <w:pPr>
              <w:widowControl/>
              <w:adjustRightInd w:val="0"/>
              <w:jc w:val="center"/>
              <w:rPr>
                <w:b/>
                <w:noProof w:val="0"/>
                <w:lang w:val="fr-FR"/>
              </w:rPr>
            </w:pPr>
            <w:r w:rsidRPr="008E5FC5">
              <w:rPr>
                <w:b/>
                <w:noProof w:val="0"/>
              </w:rPr>
              <w:t>Défauts</w:t>
            </w:r>
            <w:r w:rsidRPr="008E5FC5">
              <w:rPr>
                <w:b/>
                <w:noProof w:val="0"/>
                <w:lang w:val="fr-FR"/>
              </w:rPr>
              <w:t xml:space="preserve"> </w:t>
            </w:r>
            <w:r w:rsidRPr="008E5FC5">
              <w:rPr>
                <w:b/>
                <w:noProof w:val="0"/>
              </w:rPr>
              <w:t>Gaussiens</w:t>
            </w:r>
          </w:p>
        </w:tc>
      </w:tr>
      <w:tr w:rsidR="00E0058B" w:rsidRPr="00197DA2" w:rsidTr="00EB3E97">
        <w:trPr>
          <w:trHeight w:val="265"/>
          <w:jc w:val="center"/>
        </w:trPr>
        <w:tc>
          <w:tcPr>
            <w:tcW w:w="2600" w:type="dxa"/>
          </w:tcPr>
          <w:p w:rsidR="00E0058B" w:rsidRPr="008E5FC5" w:rsidRDefault="00E0058B" w:rsidP="00EB3E97">
            <w:pPr>
              <w:widowControl/>
              <w:adjustRightInd w:val="0"/>
              <w:rPr>
                <w:b/>
                <w:noProof w:val="0"/>
                <w:sz w:val="17"/>
                <w:szCs w:val="17"/>
                <w:lang w:val="fr-FR"/>
              </w:rPr>
            </w:pPr>
            <w:r w:rsidRPr="008E5FC5">
              <w:rPr>
                <w:b/>
                <w:noProof w:val="0"/>
              </w:rPr>
              <w:t>Défauts de densités</w:t>
            </w:r>
          </w:p>
        </w:tc>
        <w:tc>
          <w:tcPr>
            <w:tcW w:w="1826" w:type="dxa"/>
            <w:gridSpan w:val="2"/>
          </w:tcPr>
          <w:p w:rsidR="00E0058B" w:rsidRPr="00C666CC" w:rsidRDefault="00E0058B" w:rsidP="00EB3E97">
            <w:pPr>
              <w:widowControl/>
              <w:adjustRightInd w:val="0"/>
              <w:jc w:val="center"/>
              <w:rPr>
                <w:noProof w:val="0"/>
                <w:sz w:val="17"/>
                <w:szCs w:val="17"/>
                <w:lang w:val="fr-FR"/>
              </w:rPr>
            </w:pPr>
            <w:r w:rsidRPr="00C666CC">
              <w:rPr>
                <w:lang w:val="fr-FR"/>
              </w:rPr>
              <w:t>N</w:t>
            </w:r>
            <w:r w:rsidRPr="00C666CC">
              <w:rPr>
                <w:vertAlign w:val="subscript"/>
                <w:lang w:val="fr-FR"/>
              </w:rPr>
              <w:t>DG</w:t>
            </w:r>
            <w:r w:rsidR="00D74572">
              <w:rPr>
                <w:vertAlign w:val="subscript"/>
                <w:lang w:val="fr-FR"/>
              </w:rPr>
              <w:t> </w:t>
            </w:r>
            <w:r w:rsidR="00D74572">
              <w:t xml:space="preserve">: </w:t>
            </w:r>
            <w:r w:rsidRPr="00197DA2">
              <w:t>10</w:t>
            </w:r>
            <w:r w:rsidRPr="00197DA2">
              <w:rPr>
                <w:vertAlign w:val="superscript"/>
              </w:rPr>
              <w:t>17</w:t>
            </w:r>
            <w:r w:rsidRPr="00C666CC">
              <w:rPr>
                <w:lang w:val="fr-FR"/>
              </w:rPr>
              <w:t>cm</w:t>
            </w:r>
            <w:r w:rsidRPr="00C666CC">
              <w:rPr>
                <w:vertAlign w:val="superscript"/>
                <w:lang w:val="fr-FR"/>
              </w:rPr>
              <w:t>-3</w:t>
            </w:r>
          </w:p>
        </w:tc>
        <w:tc>
          <w:tcPr>
            <w:tcW w:w="2140" w:type="dxa"/>
            <w:gridSpan w:val="3"/>
          </w:tcPr>
          <w:p w:rsidR="00E0058B" w:rsidRPr="00C666CC" w:rsidRDefault="00E0058B" w:rsidP="00EB3E97">
            <w:pPr>
              <w:widowControl/>
              <w:adjustRightInd w:val="0"/>
              <w:jc w:val="center"/>
              <w:rPr>
                <w:noProof w:val="0"/>
                <w:sz w:val="17"/>
                <w:szCs w:val="17"/>
                <w:lang w:val="fr-FR"/>
              </w:rPr>
            </w:pPr>
            <w:r w:rsidRPr="00C666CC">
              <w:rPr>
                <w:lang w:val="fr-FR"/>
              </w:rPr>
              <w:t>N</w:t>
            </w:r>
            <w:r w:rsidRPr="00C666CC">
              <w:rPr>
                <w:vertAlign w:val="subscript"/>
                <w:lang w:val="fr-FR"/>
              </w:rPr>
              <w:t>AG</w:t>
            </w:r>
            <w:r w:rsidR="00D74572">
              <w:rPr>
                <w:lang w:val="fr-FR"/>
              </w:rPr>
              <w:t xml:space="preserve"> : </w:t>
            </w:r>
            <w:r w:rsidRPr="00197DA2">
              <w:t>10</w:t>
            </w:r>
            <w:r w:rsidRPr="00197DA2">
              <w:rPr>
                <w:vertAlign w:val="superscript"/>
              </w:rPr>
              <w:t>18</w:t>
            </w:r>
            <w:r w:rsidRPr="00C666CC">
              <w:rPr>
                <w:lang w:val="fr-FR"/>
              </w:rPr>
              <w:t>cm</w:t>
            </w:r>
            <w:r w:rsidRPr="00C666CC">
              <w:rPr>
                <w:vertAlign w:val="superscript"/>
                <w:lang w:val="fr-FR"/>
              </w:rPr>
              <w:t>-3</w:t>
            </w:r>
          </w:p>
        </w:tc>
        <w:tc>
          <w:tcPr>
            <w:tcW w:w="2282" w:type="dxa"/>
          </w:tcPr>
          <w:p w:rsidR="00E0058B" w:rsidRPr="00C666CC" w:rsidRDefault="00E0058B" w:rsidP="00EB3E97">
            <w:pPr>
              <w:widowControl/>
              <w:adjustRightInd w:val="0"/>
              <w:jc w:val="center"/>
              <w:rPr>
                <w:noProof w:val="0"/>
                <w:sz w:val="17"/>
                <w:szCs w:val="17"/>
                <w:lang w:val="fr-FR"/>
              </w:rPr>
            </w:pPr>
            <w:r w:rsidRPr="00C666CC">
              <w:rPr>
                <w:lang w:val="fr-FR"/>
              </w:rPr>
              <w:t>N</w:t>
            </w:r>
            <w:r w:rsidRPr="00C666CC">
              <w:rPr>
                <w:vertAlign w:val="subscript"/>
                <w:lang w:val="fr-FR"/>
              </w:rPr>
              <w:t>DG</w:t>
            </w:r>
            <w:r w:rsidR="00D74572">
              <w:rPr>
                <w:vertAlign w:val="subscript"/>
                <w:lang w:val="fr-FR"/>
              </w:rPr>
              <w:t> </w:t>
            </w:r>
            <w:r w:rsidR="00D74572">
              <w:rPr>
                <w:lang w:val="fr-FR"/>
              </w:rPr>
              <w:t xml:space="preserve">: </w:t>
            </w:r>
            <w:r w:rsidRPr="00197DA2">
              <w:t>10</w:t>
            </w:r>
            <w:r w:rsidRPr="00197DA2">
              <w:rPr>
                <w:vertAlign w:val="superscript"/>
              </w:rPr>
              <w:t>14</w:t>
            </w:r>
            <w:r w:rsidRPr="00C666CC">
              <w:rPr>
                <w:lang w:val="fr-FR"/>
              </w:rPr>
              <w:t>cm</w:t>
            </w:r>
            <w:r w:rsidRPr="00C666CC">
              <w:rPr>
                <w:vertAlign w:val="superscript"/>
                <w:lang w:val="fr-FR"/>
              </w:rPr>
              <w:t>-3</w:t>
            </w:r>
          </w:p>
        </w:tc>
      </w:tr>
      <w:tr w:rsidR="00E0058B" w:rsidRPr="00197DA2" w:rsidTr="00EB3E97">
        <w:trPr>
          <w:trHeight w:val="285"/>
          <w:jc w:val="center"/>
        </w:trPr>
        <w:tc>
          <w:tcPr>
            <w:tcW w:w="2600" w:type="dxa"/>
          </w:tcPr>
          <w:p w:rsidR="00E0058B" w:rsidRPr="008E5FC5" w:rsidRDefault="00E0058B" w:rsidP="00EB3E97">
            <w:pPr>
              <w:widowControl/>
              <w:adjustRightInd w:val="0"/>
              <w:rPr>
                <w:b/>
                <w:noProof w:val="0"/>
                <w:lang w:val="en-CA"/>
              </w:rPr>
            </w:pPr>
            <w:r w:rsidRPr="008E5FC5">
              <w:rPr>
                <w:b/>
                <w:noProof w:val="0"/>
                <w:lang w:val="fr-FR"/>
              </w:rPr>
              <w:t>L</w:t>
            </w:r>
            <w:r w:rsidRPr="008E5FC5">
              <w:rPr>
                <w:b/>
                <w:noProof w:val="0"/>
                <w:lang w:val="en-CA"/>
              </w:rPr>
              <w:t>a deviation standard</w:t>
            </w:r>
          </w:p>
        </w:tc>
        <w:tc>
          <w:tcPr>
            <w:tcW w:w="1826" w:type="dxa"/>
            <w:gridSpan w:val="2"/>
          </w:tcPr>
          <w:p w:rsidR="00E0058B" w:rsidRPr="00197DA2" w:rsidRDefault="00E0058B" w:rsidP="00EB3E97">
            <w:pPr>
              <w:widowControl/>
              <w:adjustRightInd w:val="0"/>
              <w:jc w:val="center"/>
              <w:rPr>
                <w:noProof w:val="0"/>
                <w:sz w:val="17"/>
                <w:szCs w:val="17"/>
                <w:lang w:val="en-CA"/>
              </w:rPr>
            </w:pPr>
            <w:r w:rsidRPr="00197DA2">
              <w:rPr>
                <w:noProof w:val="0"/>
                <w:lang w:val="en-CA"/>
              </w:rPr>
              <w:t>0.1eV</w:t>
            </w:r>
          </w:p>
        </w:tc>
        <w:tc>
          <w:tcPr>
            <w:tcW w:w="2140" w:type="dxa"/>
            <w:gridSpan w:val="3"/>
          </w:tcPr>
          <w:p w:rsidR="00E0058B" w:rsidRPr="00197DA2" w:rsidRDefault="00E0058B" w:rsidP="00EB3E97">
            <w:pPr>
              <w:widowControl/>
              <w:adjustRightInd w:val="0"/>
              <w:jc w:val="center"/>
              <w:rPr>
                <w:noProof w:val="0"/>
                <w:sz w:val="17"/>
                <w:szCs w:val="17"/>
                <w:lang w:val="en-CA"/>
              </w:rPr>
            </w:pPr>
            <w:r w:rsidRPr="00197DA2">
              <w:rPr>
                <w:noProof w:val="0"/>
                <w:lang w:val="en-CA"/>
              </w:rPr>
              <w:t>0.1eV</w:t>
            </w:r>
          </w:p>
        </w:tc>
        <w:tc>
          <w:tcPr>
            <w:tcW w:w="2282" w:type="dxa"/>
          </w:tcPr>
          <w:p w:rsidR="00E0058B" w:rsidRPr="00197DA2" w:rsidRDefault="00E0058B" w:rsidP="00EB3E97">
            <w:pPr>
              <w:widowControl/>
              <w:adjustRightInd w:val="0"/>
              <w:jc w:val="center"/>
              <w:rPr>
                <w:noProof w:val="0"/>
                <w:sz w:val="17"/>
                <w:szCs w:val="17"/>
                <w:lang w:val="en-CA"/>
              </w:rPr>
            </w:pPr>
            <w:r w:rsidRPr="00197DA2">
              <w:rPr>
                <w:noProof w:val="0"/>
                <w:lang w:val="en-CA"/>
              </w:rPr>
              <w:t>0.1eV</w:t>
            </w:r>
          </w:p>
        </w:tc>
      </w:tr>
      <w:tr w:rsidR="00E0058B" w:rsidRPr="00197DA2" w:rsidTr="00EB3E97">
        <w:trPr>
          <w:trHeight w:val="285"/>
          <w:jc w:val="center"/>
        </w:trPr>
        <w:tc>
          <w:tcPr>
            <w:tcW w:w="2600" w:type="dxa"/>
          </w:tcPr>
          <w:p w:rsidR="00E0058B" w:rsidRPr="008E5FC5" w:rsidRDefault="00E0058B" w:rsidP="00EB3E97">
            <w:pPr>
              <w:widowControl/>
              <w:adjustRightInd w:val="0"/>
              <w:rPr>
                <w:b/>
                <w:noProof w:val="0"/>
                <w:lang w:val="en-CA"/>
              </w:rPr>
            </w:pPr>
            <w:r w:rsidRPr="008E5FC5">
              <w:rPr>
                <w:b/>
                <w:noProof w:val="0"/>
                <w:lang w:val="en-CA"/>
              </w:rPr>
              <w:t>Cross-section electrons</w:t>
            </w:r>
          </w:p>
        </w:tc>
        <w:tc>
          <w:tcPr>
            <w:tcW w:w="1826" w:type="dxa"/>
            <w:gridSpan w:val="2"/>
          </w:tcPr>
          <w:p w:rsidR="00E0058B" w:rsidRPr="00197DA2" w:rsidRDefault="00D74572" w:rsidP="00D74572">
            <w:pPr>
              <w:widowControl/>
              <w:adjustRightInd w:val="0"/>
              <w:rPr>
                <w:noProof w:val="0"/>
                <w:sz w:val="17"/>
                <w:szCs w:val="17"/>
                <w:lang w:val="en-CA"/>
              </w:rPr>
            </w:pPr>
            <w:r>
              <w:rPr>
                <w:lang w:val="en-GB"/>
              </w:rPr>
              <w:t xml:space="preserve">       </w:t>
            </w:r>
            <w:r w:rsidR="00E0058B" w:rsidRPr="00197DA2">
              <w:t>10</w:t>
            </w:r>
            <w:r w:rsidR="00E0058B" w:rsidRPr="00197DA2">
              <w:rPr>
                <w:vertAlign w:val="superscript"/>
              </w:rPr>
              <w:t>-12</w:t>
            </w:r>
            <w:r w:rsidR="00E0058B" w:rsidRPr="00197DA2">
              <w:rPr>
                <w:lang w:val="en-GB"/>
              </w:rPr>
              <w:t>cm</w:t>
            </w:r>
            <w:r w:rsidR="00E0058B" w:rsidRPr="00197DA2">
              <w:rPr>
                <w:vertAlign w:val="superscript"/>
                <w:lang w:val="en-GB"/>
              </w:rPr>
              <w:t>2</w:t>
            </w:r>
          </w:p>
        </w:tc>
        <w:tc>
          <w:tcPr>
            <w:tcW w:w="2140" w:type="dxa"/>
            <w:gridSpan w:val="3"/>
          </w:tcPr>
          <w:p w:rsidR="00E0058B" w:rsidRPr="00197DA2" w:rsidRDefault="00E0058B" w:rsidP="00EB3E97">
            <w:pPr>
              <w:widowControl/>
              <w:adjustRightInd w:val="0"/>
              <w:jc w:val="center"/>
              <w:rPr>
                <w:noProof w:val="0"/>
                <w:sz w:val="17"/>
                <w:szCs w:val="17"/>
                <w:lang w:val="en-CA"/>
              </w:rPr>
            </w:pPr>
            <w:r w:rsidRPr="00197DA2">
              <w:t>10</w:t>
            </w:r>
            <w:r w:rsidRPr="00197DA2">
              <w:rPr>
                <w:vertAlign w:val="superscript"/>
              </w:rPr>
              <w:t>-17</w:t>
            </w:r>
            <w:r w:rsidRPr="00197DA2">
              <w:rPr>
                <w:lang w:val="en-GB"/>
              </w:rPr>
              <w:t>cm</w:t>
            </w:r>
            <w:r w:rsidRPr="00197DA2">
              <w:rPr>
                <w:vertAlign w:val="superscript"/>
                <w:lang w:val="en-GB"/>
              </w:rPr>
              <w:t>2</w:t>
            </w:r>
          </w:p>
        </w:tc>
        <w:tc>
          <w:tcPr>
            <w:tcW w:w="2282" w:type="dxa"/>
          </w:tcPr>
          <w:p w:rsidR="00E0058B" w:rsidRPr="00197DA2" w:rsidRDefault="00E0058B" w:rsidP="00D74572">
            <w:pPr>
              <w:widowControl/>
              <w:adjustRightInd w:val="0"/>
              <w:jc w:val="center"/>
              <w:rPr>
                <w:noProof w:val="0"/>
                <w:sz w:val="17"/>
                <w:szCs w:val="17"/>
                <w:lang w:val="en-CA"/>
              </w:rPr>
            </w:pPr>
            <w:r w:rsidRPr="00197DA2">
              <w:rPr>
                <w:lang w:val="en-GB"/>
              </w:rPr>
              <w:t>5</w:t>
            </w:r>
            <w:r w:rsidR="00D74572">
              <w:rPr>
                <w:lang w:val="en-GB"/>
              </w:rPr>
              <w:t>x</w:t>
            </w:r>
            <w:r w:rsidRPr="00197DA2">
              <w:t>10</w:t>
            </w:r>
            <w:r w:rsidRPr="00197DA2">
              <w:rPr>
                <w:vertAlign w:val="superscript"/>
              </w:rPr>
              <w:t>-13</w:t>
            </w:r>
            <w:r w:rsidRPr="00197DA2">
              <w:rPr>
                <w:lang w:val="en-GB"/>
              </w:rPr>
              <w:t>cm</w:t>
            </w:r>
            <w:r w:rsidRPr="00197DA2">
              <w:rPr>
                <w:vertAlign w:val="superscript"/>
                <w:lang w:val="en-GB"/>
              </w:rPr>
              <w:t>2</w:t>
            </w:r>
          </w:p>
        </w:tc>
      </w:tr>
      <w:tr w:rsidR="00E0058B" w:rsidRPr="00197DA2" w:rsidTr="00EB3E97">
        <w:trPr>
          <w:trHeight w:val="265"/>
          <w:jc w:val="center"/>
        </w:trPr>
        <w:tc>
          <w:tcPr>
            <w:tcW w:w="2600" w:type="dxa"/>
          </w:tcPr>
          <w:p w:rsidR="00E0058B" w:rsidRPr="008E5FC5" w:rsidRDefault="00E0058B" w:rsidP="00EB3E97">
            <w:pPr>
              <w:widowControl/>
              <w:adjustRightInd w:val="0"/>
              <w:rPr>
                <w:b/>
                <w:noProof w:val="0"/>
                <w:lang w:val="en-CA"/>
              </w:rPr>
            </w:pPr>
            <w:r w:rsidRPr="008E5FC5">
              <w:rPr>
                <w:b/>
                <w:noProof w:val="0"/>
                <w:lang w:val="en-CA"/>
              </w:rPr>
              <w:t xml:space="preserve">Cross-section </w:t>
            </w:r>
            <w:r w:rsidRPr="008E5FC5">
              <w:rPr>
                <w:b/>
                <w:noProof w:val="0"/>
                <w:lang w:val="fr-FR"/>
              </w:rPr>
              <w:t>trous</w:t>
            </w:r>
          </w:p>
        </w:tc>
        <w:tc>
          <w:tcPr>
            <w:tcW w:w="1826" w:type="dxa"/>
            <w:gridSpan w:val="2"/>
          </w:tcPr>
          <w:p w:rsidR="00E0058B" w:rsidRPr="00197DA2" w:rsidRDefault="00E0058B" w:rsidP="00EB3E97">
            <w:pPr>
              <w:widowControl/>
              <w:adjustRightInd w:val="0"/>
              <w:jc w:val="center"/>
              <w:rPr>
                <w:noProof w:val="0"/>
                <w:sz w:val="17"/>
                <w:szCs w:val="17"/>
                <w:lang w:val="en-CA"/>
              </w:rPr>
            </w:pPr>
            <w:r w:rsidRPr="00197DA2">
              <w:t>10</w:t>
            </w:r>
            <w:r w:rsidRPr="00197DA2">
              <w:rPr>
                <w:vertAlign w:val="superscript"/>
              </w:rPr>
              <w:t>-1</w:t>
            </w:r>
            <w:r w:rsidR="00D74572">
              <w:rPr>
                <w:vertAlign w:val="superscript"/>
              </w:rPr>
              <w:t>5</w:t>
            </w:r>
            <w:r w:rsidRPr="00197DA2">
              <w:rPr>
                <w:lang w:val="en-GB"/>
              </w:rPr>
              <w:t>cm</w:t>
            </w:r>
            <w:r w:rsidRPr="00197DA2">
              <w:rPr>
                <w:vertAlign w:val="superscript"/>
                <w:lang w:val="en-GB"/>
              </w:rPr>
              <w:t>2</w:t>
            </w:r>
          </w:p>
        </w:tc>
        <w:tc>
          <w:tcPr>
            <w:tcW w:w="2140" w:type="dxa"/>
            <w:gridSpan w:val="3"/>
          </w:tcPr>
          <w:p w:rsidR="00E0058B" w:rsidRPr="00197DA2" w:rsidRDefault="00E0058B" w:rsidP="00D74572">
            <w:pPr>
              <w:widowControl/>
              <w:adjustRightInd w:val="0"/>
              <w:jc w:val="center"/>
              <w:rPr>
                <w:noProof w:val="0"/>
                <w:sz w:val="17"/>
                <w:szCs w:val="17"/>
                <w:lang w:val="en-CA"/>
              </w:rPr>
            </w:pPr>
            <w:r w:rsidRPr="00197DA2">
              <w:t>10</w:t>
            </w:r>
            <w:r w:rsidRPr="00197DA2">
              <w:rPr>
                <w:vertAlign w:val="superscript"/>
              </w:rPr>
              <w:t>-1</w:t>
            </w:r>
            <w:r w:rsidR="00D74572">
              <w:rPr>
                <w:vertAlign w:val="superscript"/>
              </w:rPr>
              <w:t>2</w:t>
            </w:r>
            <w:r w:rsidRPr="00197DA2">
              <w:rPr>
                <w:lang w:val="en-GB"/>
              </w:rPr>
              <w:t>cm</w:t>
            </w:r>
            <w:r w:rsidRPr="00197DA2">
              <w:rPr>
                <w:vertAlign w:val="superscript"/>
                <w:lang w:val="en-GB"/>
              </w:rPr>
              <w:t>2</w:t>
            </w:r>
          </w:p>
        </w:tc>
        <w:tc>
          <w:tcPr>
            <w:tcW w:w="2282" w:type="dxa"/>
          </w:tcPr>
          <w:p w:rsidR="00E0058B" w:rsidRPr="00197DA2" w:rsidRDefault="00E0058B" w:rsidP="00EB3E97">
            <w:pPr>
              <w:widowControl/>
              <w:adjustRightInd w:val="0"/>
              <w:jc w:val="center"/>
              <w:rPr>
                <w:noProof w:val="0"/>
                <w:sz w:val="17"/>
                <w:szCs w:val="17"/>
                <w:lang w:val="en-CA"/>
              </w:rPr>
            </w:pPr>
            <w:r w:rsidRPr="00197DA2">
              <w:t>10</w:t>
            </w:r>
            <w:r w:rsidRPr="00197DA2">
              <w:rPr>
                <w:vertAlign w:val="superscript"/>
              </w:rPr>
              <w:t>-1</w:t>
            </w:r>
            <w:r w:rsidR="00D74572">
              <w:rPr>
                <w:vertAlign w:val="superscript"/>
              </w:rPr>
              <w:t>5</w:t>
            </w:r>
            <w:r w:rsidRPr="00197DA2">
              <w:rPr>
                <w:lang w:val="en-GB"/>
              </w:rPr>
              <w:t>cm</w:t>
            </w:r>
            <w:r w:rsidRPr="00197DA2">
              <w:rPr>
                <w:vertAlign w:val="superscript"/>
                <w:lang w:val="en-GB"/>
              </w:rPr>
              <w:t>2</w:t>
            </w:r>
          </w:p>
        </w:tc>
      </w:tr>
    </w:tbl>
    <w:p w:rsidR="00E0058B" w:rsidRPr="0054280C" w:rsidRDefault="00956A9D" w:rsidP="00252905">
      <w:pPr>
        <w:spacing w:before="240"/>
        <w:jc w:val="center"/>
        <w:rPr>
          <w:sz w:val="28"/>
          <w:szCs w:val="28"/>
        </w:rPr>
      </w:pPr>
      <w:r>
        <w:rPr>
          <w:b/>
        </w:rPr>
        <w:t>Tableau  IV.</w:t>
      </w:r>
      <w:r w:rsidR="00E0058B">
        <w:rPr>
          <w:b/>
        </w:rPr>
        <w:t>1</w:t>
      </w:r>
      <w:r w:rsidR="00E0058B" w:rsidRPr="0054280C">
        <w:rPr>
          <w:b/>
        </w:rPr>
        <w:t> </w:t>
      </w:r>
      <w:r w:rsidR="00E0058B" w:rsidRPr="0054280C">
        <w:t>: Les paramètres des différentes couches de notre cellule.</w:t>
      </w:r>
    </w:p>
    <w:p w:rsidR="00E0058B" w:rsidRPr="00956A9D" w:rsidRDefault="00E0058B" w:rsidP="00F1160D">
      <w:pPr>
        <w:spacing w:before="240" w:line="360" w:lineRule="auto"/>
        <w:jc w:val="both"/>
        <w:rPr>
          <w:noProof w:val="0"/>
        </w:rPr>
      </w:pPr>
      <w:r w:rsidRPr="00956A9D">
        <w:rPr>
          <w:noProof w:val="0"/>
        </w:rPr>
        <w:lastRenderedPageBreak/>
        <w:t xml:space="preserve">          La bande</w:t>
      </w:r>
      <w:r w:rsidR="00252905">
        <w:rPr>
          <w:noProof w:val="0"/>
        </w:rPr>
        <w:t xml:space="preserve"> </w:t>
      </w:r>
      <w:r w:rsidRPr="00956A9D">
        <w:rPr>
          <w:noProof w:val="0"/>
        </w:rPr>
        <w:t>gap de l'absorbeur CIGS est variée en fonction de la concen</w:t>
      </w:r>
      <w:r w:rsidR="00252905">
        <w:rPr>
          <w:noProof w:val="0"/>
        </w:rPr>
        <w:t xml:space="preserve">tration de Ga dans l’alliage. La variation </w:t>
      </w:r>
      <w:r w:rsidRPr="00956A9D">
        <w:rPr>
          <w:noProof w:val="0"/>
        </w:rPr>
        <w:t>prévu</w:t>
      </w:r>
      <w:r w:rsidR="00252905">
        <w:rPr>
          <w:noProof w:val="0"/>
        </w:rPr>
        <w:t>e</w:t>
      </w:r>
      <w:r w:rsidRPr="00956A9D">
        <w:rPr>
          <w:noProof w:val="0"/>
        </w:rPr>
        <w:t xml:space="preserve"> des propriétés physiques des films </w:t>
      </w:r>
      <w:r w:rsidR="00252905">
        <w:rPr>
          <w:noProof w:val="0"/>
        </w:rPr>
        <w:t xml:space="preserve">de </w:t>
      </w:r>
      <w:r w:rsidRPr="00956A9D">
        <w:rPr>
          <w:noProof w:val="0"/>
        </w:rPr>
        <w:t>CIS avec l'addition de Ga inclue une augmentation de la bande</w:t>
      </w:r>
      <w:r w:rsidR="00252905">
        <w:rPr>
          <w:noProof w:val="0"/>
        </w:rPr>
        <w:t xml:space="preserve"> </w:t>
      </w:r>
      <w:r w:rsidRPr="00956A9D">
        <w:rPr>
          <w:noProof w:val="0"/>
        </w:rPr>
        <w:t>gap</w:t>
      </w:r>
      <w:r w:rsidR="00252905">
        <w:rPr>
          <w:noProof w:val="0"/>
        </w:rPr>
        <w:t xml:space="preserve"> </w:t>
      </w:r>
      <w:r w:rsidR="00E85667">
        <w:rPr>
          <w:noProof w:val="0"/>
        </w:rPr>
        <w:t>du matériau</w:t>
      </w:r>
      <w:r w:rsidRPr="00956A9D">
        <w:rPr>
          <w:noProof w:val="0"/>
        </w:rPr>
        <w:t xml:space="preserve">, qui décale principalement la position du minimum de </w:t>
      </w:r>
      <w:r w:rsidRPr="00F1160D">
        <w:rPr>
          <w:noProof w:val="0"/>
        </w:rPr>
        <w:t>la bande de conduction [</w:t>
      </w:r>
      <w:r w:rsidR="00C842DA">
        <w:rPr>
          <w:noProof w:val="0"/>
        </w:rPr>
        <w:t>68</w:t>
      </w:r>
      <w:r w:rsidRPr="00F1160D">
        <w:rPr>
          <w:noProof w:val="0"/>
        </w:rPr>
        <w:t>], aussi bien que</w:t>
      </w:r>
      <w:r w:rsidRPr="00F1160D">
        <w:rPr>
          <w:noProof w:val="0"/>
          <w:spacing w:val="-2"/>
        </w:rPr>
        <w:t xml:space="preserve"> des changements de la concentration des trous [</w:t>
      </w:r>
      <w:r w:rsidR="00C842DA">
        <w:rPr>
          <w:noProof w:val="0"/>
          <w:spacing w:val="-2"/>
        </w:rPr>
        <w:t>69</w:t>
      </w:r>
      <w:r w:rsidRPr="00F1160D">
        <w:rPr>
          <w:noProof w:val="0"/>
          <w:spacing w:val="-2"/>
        </w:rPr>
        <w:t>], des densités globale des défauts [</w:t>
      </w:r>
      <w:r w:rsidR="00C842DA">
        <w:rPr>
          <w:noProof w:val="0"/>
          <w:spacing w:val="-2"/>
        </w:rPr>
        <w:t>70</w:t>
      </w:r>
      <w:r w:rsidRPr="00F1160D">
        <w:rPr>
          <w:noProof w:val="0"/>
          <w:spacing w:val="-2"/>
        </w:rPr>
        <w:t>], des coefficients</w:t>
      </w:r>
      <w:r w:rsidRPr="00956A9D">
        <w:rPr>
          <w:noProof w:val="0"/>
          <w:spacing w:val="-2"/>
        </w:rPr>
        <w:t xml:space="preserve"> d'absorption,</w:t>
      </w:r>
      <w:r w:rsidRPr="00956A9D">
        <w:rPr>
          <w:noProof w:val="0"/>
        </w:rPr>
        <w:t xml:space="preserve"> et des affinités électronique.</w:t>
      </w:r>
    </w:p>
    <w:p w:rsidR="00E0058B" w:rsidRDefault="00006058" w:rsidP="00006058">
      <w:pPr>
        <w:widowControl/>
        <w:adjustRightInd w:val="0"/>
        <w:spacing w:before="120" w:line="360" w:lineRule="auto"/>
        <w:ind w:firstLine="567"/>
        <w:jc w:val="both"/>
        <w:rPr>
          <w:noProof w:val="0"/>
        </w:rPr>
      </w:pPr>
      <w:r>
        <w:rPr>
          <w:noProof w:val="0"/>
        </w:rPr>
        <w:t>Parmi les paramètres qu’on a fixé</w:t>
      </w:r>
      <w:r w:rsidR="00D23BDF">
        <w:rPr>
          <w:noProof w:val="0"/>
        </w:rPr>
        <w:t>s</w:t>
      </w:r>
      <w:r>
        <w:rPr>
          <w:noProof w:val="0"/>
        </w:rPr>
        <w:t xml:space="preserve"> dans </w:t>
      </w:r>
      <w:r w:rsidR="00252905">
        <w:rPr>
          <w:noProof w:val="0"/>
        </w:rPr>
        <w:t>ce travail</w:t>
      </w:r>
      <w:r w:rsidR="00E0058B" w:rsidRPr="00956A9D">
        <w:rPr>
          <w:noProof w:val="0"/>
        </w:rPr>
        <w:t xml:space="preserve">, l’épaisseur de la couche </w:t>
      </w:r>
      <w:r w:rsidR="00252905">
        <w:rPr>
          <w:noProof w:val="0"/>
        </w:rPr>
        <w:t>a</w:t>
      </w:r>
      <w:r w:rsidR="00E0058B" w:rsidRPr="00956A9D">
        <w:rPr>
          <w:noProof w:val="0"/>
        </w:rPr>
        <w:t>bsorb</w:t>
      </w:r>
      <w:r w:rsidR="00252905">
        <w:rPr>
          <w:noProof w:val="0"/>
        </w:rPr>
        <w:t xml:space="preserve">ante </w:t>
      </w:r>
      <w:r w:rsidR="00E0058B" w:rsidRPr="00956A9D">
        <w:rPr>
          <w:noProof w:val="0"/>
        </w:rPr>
        <w:t>est maintenue 3</w:t>
      </w:r>
      <w:r w:rsidR="00742A41">
        <w:rPr>
          <w:noProof w:val="0"/>
        </w:rPr>
        <w:t xml:space="preserve"> </w:t>
      </w:r>
      <w:r w:rsidR="00E0058B" w:rsidRPr="00956A9D">
        <w:rPr>
          <w:noProof w:val="0"/>
        </w:rPr>
        <w:t>µm pour tous les cas. Pour examiner les effets d</w:t>
      </w:r>
      <w:r w:rsidR="00742A41">
        <w:rPr>
          <w:noProof w:val="0"/>
        </w:rPr>
        <w:t xml:space="preserve">es </w:t>
      </w:r>
      <w:r w:rsidR="00E85667">
        <w:rPr>
          <w:noProof w:val="0"/>
        </w:rPr>
        <w:t>différents</w:t>
      </w:r>
      <w:r w:rsidR="00742A41">
        <w:rPr>
          <w:noProof w:val="0"/>
        </w:rPr>
        <w:t xml:space="preserve"> paramètres physiques </w:t>
      </w:r>
      <w:r w:rsidR="00E0058B" w:rsidRPr="00956A9D">
        <w:rPr>
          <w:noProof w:val="0"/>
        </w:rPr>
        <w:t>sur l</w:t>
      </w:r>
      <w:r w:rsidR="00742A41">
        <w:rPr>
          <w:noProof w:val="0"/>
        </w:rPr>
        <w:t xml:space="preserve">es </w:t>
      </w:r>
      <w:r w:rsidR="00E0058B" w:rsidRPr="00956A9D">
        <w:rPr>
          <w:noProof w:val="0"/>
        </w:rPr>
        <w:t>performance</w:t>
      </w:r>
      <w:r w:rsidR="00742A41">
        <w:rPr>
          <w:noProof w:val="0"/>
        </w:rPr>
        <w:t>s</w:t>
      </w:r>
      <w:r w:rsidR="00E0058B" w:rsidRPr="00956A9D">
        <w:rPr>
          <w:noProof w:val="0"/>
        </w:rPr>
        <w:t xml:space="preserve"> d</w:t>
      </w:r>
      <w:r w:rsidR="00742A41">
        <w:rPr>
          <w:noProof w:val="0"/>
        </w:rPr>
        <w:t>u</w:t>
      </w:r>
      <w:r w:rsidR="00E0058B" w:rsidRPr="00956A9D">
        <w:rPr>
          <w:noProof w:val="0"/>
        </w:rPr>
        <w:t xml:space="preserve"> dispositif, la plupart des paramètres utilisés</w:t>
      </w:r>
      <w:r>
        <w:rPr>
          <w:noProof w:val="0"/>
        </w:rPr>
        <w:t>,</w:t>
      </w:r>
      <w:r w:rsidR="00E0058B" w:rsidRPr="00956A9D">
        <w:rPr>
          <w:noProof w:val="0"/>
        </w:rPr>
        <w:t xml:space="preserve"> dans l</w:t>
      </w:r>
      <w:r w:rsidR="00742A41">
        <w:rPr>
          <w:noProof w:val="0"/>
        </w:rPr>
        <w:t>a</w:t>
      </w:r>
      <w:r w:rsidR="00E0058B" w:rsidRPr="00956A9D">
        <w:rPr>
          <w:noProof w:val="0"/>
        </w:rPr>
        <w:t xml:space="preserve"> simulation</w:t>
      </w:r>
      <w:r>
        <w:rPr>
          <w:noProof w:val="0"/>
        </w:rPr>
        <w:t>,</w:t>
      </w:r>
      <w:r w:rsidR="00E0058B" w:rsidRPr="00956A9D">
        <w:rPr>
          <w:noProof w:val="0"/>
        </w:rPr>
        <w:t xml:space="preserve"> sont maintenus constants</w:t>
      </w:r>
      <w:r>
        <w:rPr>
          <w:noProof w:val="0"/>
        </w:rPr>
        <w:t xml:space="preserve"> </w:t>
      </w:r>
      <w:r w:rsidR="00E0058B" w:rsidRPr="00956A9D">
        <w:rPr>
          <w:noProof w:val="0"/>
        </w:rPr>
        <w:t>sauf l</w:t>
      </w:r>
      <w:r w:rsidR="00742A41">
        <w:rPr>
          <w:noProof w:val="0"/>
        </w:rPr>
        <w:t>e paramètre concerné par la variation</w:t>
      </w:r>
      <w:r w:rsidR="00E0058B" w:rsidRPr="00956A9D">
        <w:rPr>
          <w:noProof w:val="0"/>
        </w:rPr>
        <w:t xml:space="preserve">. </w:t>
      </w:r>
    </w:p>
    <w:p w:rsidR="00621834" w:rsidRDefault="00621834" w:rsidP="00D916D5">
      <w:pPr>
        <w:widowControl/>
        <w:adjustRightInd w:val="0"/>
        <w:spacing w:before="120" w:line="360" w:lineRule="auto"/>
        <w:ind w:firstLine="567"/>
        <w:jc w:val="both"/>
        <w:rPr>
          <w:noProof w:val="0"/>
        </w:rPr>
      </w:pPr>
    </w:p>
    <w:p w:rsidR="00E0058B" w:rsidRPr="00956A9D" w:rsidRDefault="00C84CDB" w:rsidP="00D916D5">
      <w:pPr>
        <w:widowControl/>
        <w:adjustRightInd w:val="0"/>
        <w:spacing w:line="360" w:lineRule="auto"/>
        <w:jc w:val="center"/>
        <w:rPr>
          <w:lang w:val="fr-FR" w:eastAsia="fr-FR"/>
        </w:rPr>
      </w:pPr>
      <w:r w:rsidRPr="00C84CDB">
        <w:pict>
          <v:group id="_x0000_s2024" style="width:425.2pt;height:288.7pt;mso-position-horizontal-relative:char;mso-position-vertical-relative:line" coordorigin="1580,6869" coordsize="8053,5023">
            <v:group id="_x0000_s2025" style="position:absolute;left:1580;top:7771;width:3878;height:1538" coordorigin="2711,381" coordsize="3878,1766">
              <v:group id="_x0000_s2026" style="position:absolute;left:5705;top:1600;width:115;height:129" coordorigin="2830,6411" coordsize="150,175">
                <v:shapetype id="_x0000_t32" coordsize="21600,21600" o:spt="32" o:oned="t" path="m,l21600,21600e" filled="f">
                  <v:path arrowok="t" fillok="f" o:connecttype="none"/>
                  <o:lock v:ext="edit" shapetype="t"/>
                </v:shapetype>
                <v:shape id="_x0000_s2027" type="#_x0000_t32" style="position:absolute;left:2830;top:6511;width:150;height:0" o:connectortype="straight"/>
                <v:shape id="_x0000_s2028" type="#_x0000_t32" style="position:absolute;left:2906;top:6411;width:1;height:175" o:connectortype="straight"/>
              </v:group>
              <v:group id="_x0000_s2029" style="position:absolute;left:5239;top:1662;width:115;height:129" coordorigin="2830,6411" coordsize="150,175">
                <v:shape id="_x0000_s2030" type="#_x0000_t32" style="position:absolute;left:2830;top:6511;width:150;height:0" o:connectortype="straight"/>
                <v:shape id="_x0000_s2031" type="#_x0000_t32" style="position:absolute;left:2906;top:6411;width:1;height:175" o:connectortype="straight"/>
              </v:group>
              <v:shape id="_x0000_s2032" type="#_x0000_t32" style="position:absolute;left:5173;top:550;width:99;height:0" o:connectortype="straight"/>
              <v:group id="_x0000_s2033" style="position:absolute;left:2711;top:381;width:3878;height:1766" coordorigin="2711,381" coordsize="3878,1766">
                <v:shape id="_x0000_s2034" type="#_x0000_t32" style="position:absolute;left:4677;top:478;width:426;height:0;flip:x" o:connectortype="straight">
                  <v:stroke endarrow="block"/>
                </v:shape>
                <v:shape id="_x0000_s2035" type="#_x0000_t32" style="position:absolute;left:4995;top:381;width:655;height:0;flip:x" o:connectortype="straight">
                  <v:stroke endarrow="block"/>
                </v:shape>
                <v:shape id="_x0000_s2036" type="#_x0000_t32" style="position:absolute;left:5830;top:1684;width:759;height:0" o:connectortype="straight">
                  <v:stroke endarrow="block"/>
                </v:shape>
                <v:shape id="_x0000_s2037" type="#_x0000_t32" style="position:absolute;left:5335;top:1791;width:932;height:0" o:connectortype="straight">
                  <v:stroke endarrow="block"/>
                </v:shape>
                <v:shape id="_x0000_s2038" type="#_x0000_t32" style="position:absolute;left:5696;top:726;width:21;height:864;flip:x y" o:connectortype="straight">
                  <v:stroke endarrow="block"/>
                </v:shape>
                <v:shape id="_x0000_s2039" type="#_x0000_t32" style="position:absolute;left:5266;top:694;width:2;height:896;flip:x y" o:connectortype="straight">
                  <v:stroke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2040" type="#_x0000_t38" style="position:absolute;left:4725;top:1159;width:427;height:107;flip:y" o:connectortype="curved" adj="10768,2396855,-270484" strokecolor="#00b050">
                  <v:stroke endarrow="block"/>
                </v:shape>
                <v:shape id="_x0000_s2041" type="#_x0000_t38" style="position:absolute;left:4725;top:958;width:427;height:107;flip:y" o:connectortype="curved" adj="10768,2396855,-270484" strokecolor="red">
                  <v:stroke endarrow="block"/>
                </v:shape>
                <v:shape id="_x0000_s2042" type="#_x0000_t38" style="position:absolute;left:2803;top:1483;width:426;height:107;flip:y" o:connectortype="curved" adj="10768,2396855,-270484" strokecolor="red">
                  <v:stroke endarrow="block"/>
                </v:shape>
                <v:shape id="_x0000_s2043" type="#_x0000_t38" style="position:absolute;left:2803;top:1684;width:426;height:107;flip:y" o:connectortype="curved" adj="10768,2396855,-270484" strokecolor="#00b050">
                  <v:stroke endarrow="block"/>
                </v:shape>
                <v:shape id="_x0000_s2044" type="#_x0000_t38" style="position:absolute;left:2803;top:2040;width:426;height:107;flip:y" o:connectortype="curved" adj="10768,2396855,-270484" strokecolor="#0070c0">
                  <v:stroke endarrow="block"/>
                </v:shape>
                <v:roundrect id="_x0000_s2045" style="position:absolute;left:2711;top:880;width:823;height:524" arcsize="10923f" stroked="f">
                  <v:textbox style="mso-next-textbox:#_x0000_s2045">
                    <w:txbxContent>
                      <w:p w:rsidR="00BC3C05" w:rsidRPr="00CA7D0D" w:rsidRDefault="00BC3C05" w:rsidP="00621834">
                        <w:pPr>
                          <w:rPr>
                            <w:vertAlign w:val="subscript"/>
                          </w:rPr>
                        </w:pPr>
                        <w:r w:rsidRPr="00CA7D0D">
                          <w:t>E</w:t>
                        </w:r>
                        <w:r w:rsidRPr="00CA7D0D">
                          <w:rPr>
                            <w:vertAlign w:val="subscript"/>
                          </w:rPr>
                          <w:t>ph</w:t>
                        </w:r>
                      </w:p>
                    </w:txbxContent>
                  </v:textbox>
                </v:roundre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2046" type="#_x0000_t19" style="position:absolute;left:5184;top:1652;width:219;height:139;flip:y" coordsize="43200,43200" adj=",-6068941,21600" path="wr,,43200,43200,21600,,20618,22nfewr,,43200,43200,21600,,20618,22l21600,21600nsxe">
                  <v:path o:connectlocs="21600,0;20618,22;21600,21600"/>
                </v:shape>
                <v:shape id="_x0000_s2047" type="#_x0000_t19" style="position:absolute;left:5650;top:1590;width:219;height:139;flip:y" coordsize="43200,43200" adj=",-6068941,21600" path="wr,,43200,43200,21600,,20618,22nfewr,,43200,43200,21600,,20618,22l21600,21600nsxe">
                  <v:path o:connectlocs="21600,0;20618,22;21600,21600"/>
                </v:shape>
                <v:shape id="_x0000_s3072" type="#_x0000_t19" style="position:absolute;left:5103;top:478;width:251;height:170;flip:y" coordsize="43200,43200" adj="48385,,21600" path="wr,,43200,43200,43198,21878,43200,21600nfewr,,43200,43200,43198,21878,43200,21600l21600,21600nsxe">
                  <v:path o:connectlocs="43198,21878;43200,21600;21600,21600"/>
                </v:shape>
                <v:shape id="_x0000_s3073" type="#_x0000_t19" style="position:absolute;left:5581;top:381;width:251;height:170;flip:y" coordsize="43200,43200" adj="48385,,21600" path="wr,,43200,43200,43198,21878,43200,21600nfewr,,43200,43200,43198,21878,43200,21600l21600,21600nsxe">
                  <v:path o:connectlocs="43198,21878;43200,21600;21600,21600"/>
                </v:shape>
              </v:group>
              <v:shape id="_x0000_s3074" type="#_x0000_t32" style="position:absolute;left:5651;top:453;width:99;height:0" o:connectortype="straight"/>
            </v:group>
            <v:group id="_x0000_s3075" style="position:absolute;left:1580;top:6869;width:8053;height:5023" coordorigin="1736,5782" coordsize="8053,5023">
              <v:shape id="_x0000_s3076" type="#_x0000_t32" style="position:absolute;left:6538;top:6917;width:0;height:796;flip:y" o:connectortype="straight" wrapcoords="3 3 1 9 1 42 3 48 8 48 10 42 10 9 8 3 3 3">
                <v:stroke startarrow="block" endarrow="block"/>
              </v:shape>
              <v:shape id="_x0000_s3077" type="#_x0000_t75" style="position:absolute;left:1736;top:5782;width:8053;height:5023" wrapcoords="3339 2837 3459 3869 2695 3998 2695 4256 3459 4900 3379 5481 3379 5932 2655 6964 1569 7093 1448 7157 1649 7995 1448 8576 1528 8704 3459 9027 1689 9027 1448 9736 1609 10059 1488 12122 1488 12831 3459 13153 3379 13734 3379 14185 2655 15152 2856 15217 3419 16248 3379 16442 3459 17280 3298 17731 3137 18312 3137 18505 8004 19343 8930 19343 8889 19795 13998 19795 13998 19343 14802 19343 19026 18505 19066 18312 19388 17409 19388 2837 3339 2837">
                <v:imagedata r:id="rId16" o:title=""/>
              </v:shape>
            </v:group>
            <w10:wrap type="none"/>
            <w10:anchorlock/>
          </v:group>
          <o:OLEObject Type="Embed" ProgID="Origin50.Graph" ShapeID="_x0000_s3077" DrawAspect="Content" ObjectID="_1306075908" r:id="rId17"/>
        </w:pict>
      </w:r>
    </w:p>
    <w:p w:rsidR="0048545E" w:rsidRDefault="0048545E" w:rsidP="0048545E">
      <w:pPr>
        <w:widowControl/>
        <w:adjustRightInd w:val="0"/>
        <w:spacing w:before="240" w:line="360" w:lineRule="auto"/>
        <w:rPr>
          <w:lang w:val="fr-FR"/>
        </w:rPr>
      </w:pPr>
    </w:p>
    <w:p w:rsidR="00E0058B" w:rsidRPr="001D6BD7" w:rsidRDefault="00E0058B" w:rsidP="0048545E">
      <w:pPr>
        <w:widowControl/>
        <w:adjustRightInd w:val="0"/>
        <w:spacing w:before="240" w:line="360" w:lineRule="auto"/>
        <w:jc w:val="center"/>
      </w:pPr>
      <w:r w:rsidRPr="00956A9D">
        <w:rPr>
          <w:b/>
        </w:rPr>
        <w:t>Figure</w:t>
      </w:r>
      <w:r w:rsidR="001C3950">
        <w:rPr>
          <w:b/>
        </w:rPr>
        <w:t xml:space="preserve"> </w:t>
      </w:r>
      <w:r w:rsidRPr="00956A9D">
        <w:rPr>
          <w:b/>
        </w:rPr>
        <w:t>IV</w:t>
      </w:r>
      <w:r w:rsidR="00956A9D" w:rsidRPr="00956A9D">
        <w:rPr>
          <w:b/>
        </w:rPr>
        <w:t>.</w:t>
      </w:r>
      <w:r w:rsidRPr="00956A9D">
        <w:rPr>
          <w:b/>
        </w:rPr>
        <w:t xml:space="preserve">2 : </w:t>
      </w:r>
      <w:r w:rsidRPr="00956A9D">
        <w:rPr>
          <w:color w:val="000000"/>
        </w:rPr>
        <w:t>Le diagramme des bandes de la cellule CIGS à l’équilibre</w:t>
      </w:r>
    </w:p>
    <w:p w:rsidR="00335CD0" w:rsidRDefault="00E0058B" w:rsidP="00335CD0">
      <w:pPr>
        <w:widowControl/>
        <w:adjustRightInd w:val="0"/>
        <w:spacing w:line="360" w:lineRule="auto"/>
        <w:jc w:val="center"/>
        <w:rPr>
          <w:b/>
          <w:noProof w:val="0"/>
        </w:rPr>
      </w:pPr>
      <w:r w:rsidRPr="00956A9D">
        <w:rPr>
          <w:color w:val="000000"/>
        </w:rPr>
        <w:t>thermodynamique.</w:t>
      </w:r>
    </w:p>
    <w:p w:rsidR="00621834" w:rsidRDefault="00621834" w:rsidP="00335CD0">
      <w:pPr>
        <w:widowControl/>
        <w:adjustRightInd w:val="0"/>
        <w:spacing w:before="240" w:line="360" w:lineRule="auto"/>
        <w:rPr>
          <w:b/>
        </w:rPr>
      </w:pPr>
    </w:p>
    <w:p w:rsidR="00335CD0" w:rsidRPr="00956A9D" w:rsidRDefault="00F60EA6" w:rsidP="005534F8">
      <w:pPr>
        <w:widowControl/>
        <w:adjustRightInd w:val="0"/>
        <w:spacing w:before="240" w:line="360" w:lineRule="auto"/>
        <w:ind w:left="567" w:hanging="567"/>
        <w:rPr>
          <w:b/>
          <w:noProof w:val="0"/>
        </w:rPr>
      </w:pPr>
      <w:r>
        <w:rPr>
          <w:b/>
        </w:rPr>
        <w:lastRenderedPageBreak/>
        <w:t>VI.3.</w:t>
      </w:r>
      <w:r w:rsidR="005534F8">
        <w:rPr>
          <w:b/>
        </w:rPr>
        <w:t xml:space="preserve"> ETUDE DE L’EFFET DE LA CONCENTRATION DU GALIUM SUR LES PERFORMANCES</w:t>
      </w:r>
      <w:r w:rsidR="00B970FE">
        <w:rPr>
          <w:b/>
        </w:rPr>
        <w:t xml:space="preserve"> DE LA CELLULE SOLAIRE SUBSTRAT</w:t>
      </w:r>
      <w:r w:rsidR="001C3950">
        <w:rPr>
          <w:b/>
        </w:rPr>
        <w:t>E</w:t>
      </w:r>
      <w:r w:rsidR="005534F8">
        <w:rPr>
          <w:b/>
        </w:rPr>
        <w:t xml:space="preserve"> À BASE DE </w:t>
      </w:r>
      <w:r>
        <w:rPr>
          <w:b/>
        </w:rPr>
        <w:t xml:space="preserve"> </w:t>
      </w:r>
      <w:r w:rsidR="00335CD0">
        <w:rPr>
          <w:rFonts w:asciiTheme="majorBidi" w:hAnsiTheme="majorBidi" w:cstheme="majorBidi"/>
          <w:b/>
          <w:bCs/>
        </w:rPr>
        <w:t>CuIn</w:t>
      </w:r>
      <w:r w:rsidR="00335CD0" w:rsidRPr="00B36E2B">
        <w:rPr>
          <w:rFonts w:asciiTheme="majorBidi" w:hAnsiTheme="majorBidi" w:cstheme="majorBidi"/>
          <w:b/>
          <w:bCs/>
          <w:vertAlign w:val="subscript"/>
        </w:rPr>
        <w:t>1-x</w:t>
      </w:r>
      <w:r w:rsidR="00335CD0">
        <w:rPr>
          <w:rFonts w:asciiTheme="majorBidi" w:hAnsiTheme="majorBidi" w:cstheme="majorBidi"/>
          <w:b/>
          <w:bCs/>
        </w:rPr>
        <w:t>G</w:t>
      </w:r>
      <w:r w:rsidR="00335CD0" w:rsidRPr="00B36E2B">
        <w:rPr>
          <w:rFonts w:asciiTheme="majorBidi" w:hAnsiTheme="majorBidi" w:cstheme="majorBidi"/>
          <w:b/>
          <w:bCs/>
          <w:vertAlign w:val="subscript"/>
        </w:rPr>
        <w:t>x</w:t>
      </w:r>
      <w:r w:rsidR="00335CD0">
        <w:rPr>
          <w:rFonts w:asciiTheme="majorBidi" w:hAnsiTheme="majorBidi" w:cstheme="majorBidi"/>
          <w:b/>
          <w:bCs/>
        </w:rPr>
        <w:t>Se</w:t>
      </w:r>
      <w:r w:rsidR="00335CD0" w:rsidRPr="00B36E2B">
        <w:rPr>
          <w:rFonts w:asciiTheme="majorBidi" w:hAnsiTheme="majorBidi" w:cstheme="majorBidi"/>
          <w:b/>
          <w:bCs/>
          <w:vertAlign w:val="subscript"/>
        </w:rPr>
        <w:t>2</w:t>
      </w:r>
    </w:p>
    <w:p w:rsidR="00D54D0F" w:rsidRPr="00F1160D" w:rsidRDefault="00E0058B" w:rsidP="00F1160D">
      <w:pPr>
        <w:spacing w:before="120" w:line="360" w:lineRule="auto"/>
        <w:ind w:firstLine="567"/>
        <w:jc w:val="both"/>
      </w:pPr>
      <w:r w:rsidRPr="00DA0D98">
        <w:t xml:space="preserve">La gamme de la variation de la concentration de Ga est choisi </w:t>
      </w:r>
      <w:r w:rsidR="00742A41">
        <w:t xml:space="preserve">suivant </w:t>
      </w:r>
      <w:r w:rsidRPr="00DA0D98">
        <w:t xml:space="preserve">la valeur de </w:t>
      </w:r>
      <w:r w:rsidRPr="00DA0D98">
        <w:rPr>
          <w:i/>
          <w:iCs/>
        </w:rPr>
        <w:t>x</w:t>
      </w:r>
      <w:r w:rsidRPr="00DA0D98">
        <w:t xml:space="preserve"> dans l’alliage</w:t>
      </w:r>
      <w:r w:rsidR="00742A41">
        <w:t>, cette dernière est variée</w:t>
      </w:r>
      <w:r w:rsidRPr="00DA0D98">
        <w:t xml:space="preserve"> entre 0 et 1. Le rapport du Galium dans l’absorbeur de </w:t>
      </w:r>
      <w:r w:rsidR="00742A41" w:rsidRPr="00DA0D98">
        <w:t>CuIn</w:t>
      </w:r>
      <w:r w:rsidR="00742A41" w:rsidRPr="00DA0D98">
        <w:rPr>
          <w:vertAlign w:val="subscript"/>
        </w:rPr>
        <w:t>1-x</w:t>
      </w:r>
      <w:r w:rsidR="00742A41" w:rsidRPr="00DA0D98">
        <w:t>Ga</w:t>
      </w:r>
      <w:r w:rsidR="00742A41" w:rsidRPr="00DA0D98">
        <w:rPr>
          <w:vertAlign w:val="subscript"/>
        </w:rPr>
        <w:t>x</w:t>
      </w:r>
      <w:r w:rsidR="00742A41" w:rsidRPr="00DA0D98">
        <w:t>Se</w:t>
      </w:r>
      <w:r w:rsidR="00742A41" w:rsidRPr="00DA0D98">
        <w:rPr>
          <w:vertAlign w:val="subscript"/>
        </w:rPr>
        <w:t>2</w:t>
      </w:r>
      <w:r w:rsidR="00742A41">
        <w:rPr>
          <w:vertAlign w:val="subscript"/>
        </w:rPr>
        <w:t xml:space="preserve"> </w:t>
      </w:r>
      <w:r w:rsidR="00742A41">
        <w:t>(C</w:t>
      </w:r>
      <w:r w:rsidRPr="00DA0D98">
        <w:t>IGS</w:t>
      </w:r>
      <w:r w:rsidR="00742A41" w:rsidRPr="00F1160D">
        <w:t>)</w:t>
      </w:r>
      <w:r w:rsidRPr="00F1160D">
        <w:rPr>
          <w:iCs/>
        </w:rPr>
        <w:t>,</w:t>
      </w:r>
      <w:r w:rsidRPr="00F1160D">
        <w:rPr>
          <w:i/>
          <w:iCs/>
        </w:rPr>
        <w:t xml:space="preserve"> </w:t>
      </w:r>
      <w:r w:rsidRPr="00F1160D">
        <w:t xml:space="preserve">correspond au rapport </w:t>
      </w:r>
      <w:r w:rsidR="00742A41" w:rsidRPr="00F1160D">
        <w:t xml:space="preserve">des concentrations </w:t>
      </w:r>
      <w:r w:rsidRPr="00F1160D">
        <w:t>[Ga]/([Ga]+[In]</w:t>
      </w:r>
      <w:r w:rsidR="00742A41" w:rsidRPr="00F1160D">
        <w:t>)</w:t>
      </w:r>
      <w:r w:rsidRPr="00F1160D">
        <w:t>. La valeur de x dans l’alliage CuIn</w:t>
      </w:r>
      <w:r w:rsidRPr="00F1160D">
        <w:rPr>
          <w:vertAlign w:val="subscript"/>
        </w:rPr>
        <w:t>1-x</w:t>
      </w:r>
      <w:r w:rsidRPr="00F1160D">
        <w:t>Ga</w:t>
      </w:r>
      <w:r w:rsidRPr="00F1160D">
        <w:rPr>
          <w:vertAlign w:val="subscript"/>
        </w:rPr>
        <w:t>x</w:t>
      </w:r>
      <w:r w:rsidRPr="00F1160D">
        <w:t>Se</w:t>
      </w:r>
      <w:r w:rsidRPr="00F1160D">
        <w:rPr>
          <w:vertAlign w:val="subscript"/>
        </w:rPr>
        <w:t xml:space="preserve">2  </w:t>
      </w:r>
      <w:r w:rsidRPr="00F1160D">
        <w:t>est calculé selon l’équation suivante [</w:t>
      </w:r>
      <w:r w:rsidR="00C842DA">
        <w:t>71</w:t>
      </w:r>
      <w:r w:rsidRPr="00F1160D">
        <w:t xml:space="preserve">] : </w:t>
      </w:r>
    </w:p>
    <w:p w:rsidR="00E0058B" w:rsidRPr="00F1160D" w:rsidRDefault="00E0058B" w:rsidP="00742A41">
      <w:pPr>
        <w:spacing w:before="240" w:after="240" w:line="360" w:lineRule="auto"/>
        <w:ind w:firstLine="1134"/>
        <w:jc w:val="both"/>
      </w:pPr>
      <w:r w:rsidRPr="00F1160D">
        <w:t xml:space="preserve">   </w:t>
      </w:r>
      <w:r w:rsidR="00481625" w:rsidRPr="00F1160D">
        <w:rPr>
          <w:position w:val="-14"/>
        </w:rPr>
        <w:object w:dxaOrig="3200" w:dyaOrig="380">
          <v:shape id="_x0000_i1032" type="#_x0000_t75" style="width:174.05pt;height:18.8pt" o:ole="">
            <v:imagedata r:id="rId18" o:title=""/>
          </v:shape>
          <o:OLEObject Type="Embed" ProgID="Equation.3" ShapeID="_x0000_i1032" DrawAspect="Content" ObjectID="_1306075892" r:id="rId19"/>
        </w:object>
      </w:r>
      <w:r w:rsidR="00D54D0F" w:rsidRPr="00F1160D">
        <w:tab/>
      </w:r>
      <w:r w:rsidR="00D54D0F" w:rsidRPr="00F1160D">
        <w:tab/>
      </w:r>
      <w:r w:rsidR="00D54D0F" w:rsidRPr="00F1160D">
        <w:tab/>
      </w:r>
      <w:r w:rsidR="00D54D0F" w:rsidRPr="00F1160D">
        <w:tab/>
      </w:r>
      <w:r w:rsidR="00D54D0F" w:rsidRPr="00F1160D">
        <w:tab/>
        <w:t xml:space="preserve">         </w:t>
      </w:r>
      <w:r w:rsidR="00DA0D98" w:rsidRPr="00F1160D">
        <w:t>(VI.1</w:t>
      </w:r>
      <w:r w:rsidRPr="00F1160D">
        <w:t>)</w:t>
      </w:r>
    </w:p>
    <w:p w:rsidR="00587991" w:rsidRDefault="00E0058B" w:rsidP="00F1160D">
      <w:pPr>
        <w:spacing w:before="100" w:beforeAutospacing="1" w:line="360" w:lineRule="auto"/>
        <w:jc w:val="both"/>
      </w:pPr>
      <w:r w:rsidRPr="00F1160D">
        <w:t xml:space="preserve">Où </w:t>
      </w:r>
      <w:r w:rsidRPr="00F1160D">
        <w:rPr>
          <w:bCs/>
        </w:rPr>
        <w:t>b</w:t>
      </w:r>
      <w:r w:rsidRPr="00F1160D">
        <w:t xml:space="preserve"> est le coefficient d’inclination optique qui varie entre 0.11-0.24, d’après Wei et  Zunger [</w:t>
      </w:r>
      <w:r w:rsidR="00C842DA">
        <w:t>71</w:t>
      </w:r>
      <w:r w:rsidRPr="00F1160D">
        <w:t>], on peut considérer cette variation est linéaire à partir des résultats expérimentaux [</w:t>
      </w:r>
      <w:r w:rsidR="00C842DA">
        <w:t>72</w:t>
      </w:r>
      <w:r w:rsidRPr="00F1160D">
        <w:t>].</w:t>
      </w:r>
      <w:r w:rsidR="00B13944">
        <w:t xml:space="preserve"> </w:t>
      </w:r>
      <w:r w:rsidR="004347A4" w:rsidRPr="004B19CE">
        <w:t>les figures (</w:t>
      </w:r>
      <w:r w:rsidR="004347A4" w:rsidRPr="004B19CE">
        <w:rPr>
          <w:b/>
        </w:rPr>
        <w:t>IV.3)</w:t>
      </w:r>
      <w:r w:rsidR="00B13944">
        <w:rPr>
          <w:b/>
        </w:rPr>
        <w:t xml:space="preserve"> </w:t>
      </w:r>
      <w:r w:rsidR="004347A4" w:rsidRPr="004B19CE">
        <w:rPr>
          <w:b/>
        </w:rPr>
        <w:t>(IV.</w:t>
      </w:r>
      <w:r w:rsidR="00481625">
        <w:rPr>
          <w:b/>
        </w:rPr>
        <w:t>4</w:t>
      </w:r>
      <w:r w:rsidR="004347A4" w:rsidRPr="004B19CE">
        <w:rPr>
          <w:b/>
        </w:rPr>
        <w:t xml:space="preserve">) </w:t>
      </w:r>
      <w:r w:rsidR="004347A4" w:rsidRPr="004B19CE">
        <w:t>donnent l</w:t>
      </w:r>
      <w:r w:rsidR="00587991" w:rsidRPr="004B19CE">
        <w:t>es résultats d</w:t>
      </w:r>
      <w:r w:rsidR="004347A4" w:rsidRPr="004B19CE">
        <w:t>u</w:t>
      </w:r>
      <w:r w:rsidR="00587991" w:rsidRPr="004B19CE">
        <w:t xml:space="preserve"> courant-tension et </w:t>
      </w:r>
      <w:r w:rsidR="004347A4" w:rsidRPr="004B19CE">
        <w:t xml:space="preserve">du </w:t>
      </w:r>
      <w:r w:rsidR="00587991" w:rsidRPr="004B19CE">
        <w:t>rendement quantique de la CIGS</w:t>
      </w:r>
      <w:r w:rsidR="004B19CE" w:rsidRPr="004B19CE">
        <w:t xml:space="preserve"> </w:t>
      </w:r>
      <w:r w:rsidR="00587991" w:rsidRPr="004B19CE">
        <w:t xml:space="preserve">pour </w:t>
      </w:r>
      <w:r w:rsidR="00B81673">
        <w:t xml:space="preserve">que </w:t>
      </w:r>
      <w:r w:rsidR="00587991" w:rsidRPr="004B19CE">
        <w:t xml:space="preserve">x </w:t>
      </w:r>
      <w:r w:rsidR="00B81673">
        <w:t xml:space="preserve">prend les valeurs 0, 0.3, 0.6 et 1. </w:t>
      </w:r>
      <w:r w:rsidR="006C04AE">
        <w:t xml:space="preserve">Chaque </w:t>
      </w:r>
      <w:r w:rsidR="00B81673">
        <w:t xml:space="preserve">valeur de x corresponde à </w:t>
      </w:r>
      <w:r w:rsidR="006C04AE">
        <w:t xml:space="preserve">une valeur </w:t>
      </w:r>
      <w:r w:rsidR="00006058">
        <w:t xml:space="preserve">physique calculée </w:t>
      </w:r>
      <w:r w:rsidR="006C04AE">
        <w:t xml:space="preserve">de la </w:t>
      </w:r>
      <w:r w:rsidR="004347A4" w:rsidRPr="004B19CE">
        <w:t>bande gap (E</w:t>
      </w:r>
      <w:r w:rsidR="004347A4" w:rsidRPr="004B19CE">
        <w:rPr>
          <w:vertAlign w:val="subscript"/>
        </w:rPr>
        <w:t>g</w:t>
      </w:r>
      <w:r w:rsidR="004347A4" w:rsidRPr="004B19CE">
        <w:t>)</w:t>
      </w:r>
      <w:r w:rsidR="00B81673">
        <w:t> </w:t>
      </w:r>
      <w:r w:rsidR="006C04AE">
        <w:t xml:space="preserve">de CIGS. </w:t>
      </w:r>
    </w:p>
    <w:p w:rsidR="00CF50BD" w:rsidRPr="00DA0D98" w:rsidRDefault="00CF50BD" w:rsidP="00CF50BD">
      <w:pPr>
        <w:spacing w:before="120" w:line="360" w:lineRule="auto"/>
        <w:ind w:firstLine="567"/>
        <w:jc w:val="both"/>
      </w:pPr>
      <w:r w:rsidRPr="00DA0D98">
        <w:t>Prenons la relation linéaire entre l</w:t>
      </w:r>
      <w:r>
        <w:t>e</w:t>
      </w:r>
      <w:r w:rsidRPr="00DA0D98">
        <w:t xml:space="preserve"> pourcentage d</w:t>
      </w:r>
      <w:r>
        <w:t>u</w:t>
      </w:r>
      <w:r w:rsidRPr="00DA0D98">
        <w:t xml:space="preserve"> Galium dans </w:t>
      </w:r>
      <w:r>
        <w:t xml:space="preserve">l’aliage de </w:t>
      </w:r>
      <w:r w:rsidRPr="00DA0D98">
        <w:t xml:space="preserve">CIGS qui </w:t>
      </w:r>
      <w:r>
        <w:t xml:space="preserve">corresponde </w:t>
      </w:r>
      <w:r w:rsidRPr="00DA0D98">
        <w:t xml:space="preserve">à </w:t>
      </w:r>
      <w:r>
        <w:t xml:space="preserve">une </w:t>
      </w:r>
      <w:r w:rsidRPr="00DA0D98">
        <w:t xml:space="preserve">valeur de x </w:t>
      </w:r>
      <w:r>
        <w:t>à partir du rapport des concentrations : [Ga]/([Ga]+[In]</w:t>
      </w:r>
      <w:r w:rsidRPr="00CF5836">
        <w:t>).</w:t>
      </w:r>
    </w:p>
    <w:p w:rsidR="00006058" w:rsidRPr="00DA0D98" w:rsidRDefault="00006058" w:rsidP="00CF50BD">
      <w:pPr>
        <w:tabs>
          <w:tab w:val="left" w:pos="5490"/>
        </w:tabs>
        <w:spacing w:before="120" w:line="360" w:lineRule="auto"/>
        <w:ind w:firstLine="540"/>
        <w:jc w:val="both"/>
      </w:pPr>
      <w:r w:rsidRPr="00CF5836">
        <w:t>D’aprés l’équation (VI.1)</w:t>
      </w:r>
      <w:r>
        <w:t xml:space="preserve"> on peut calculer </w:t>
      </w:r>
      <w:r w:rsidRPr="00CF5836">
        <w:t>la largeur</w:t>
      </w:r>
      <w:r w:rsidRPr="00DA0D98">
        <w:t xml:space="preserve"> de </w:t>
      </w:r>
      <w:r w:rsidR="00CF50BD">
        <w:t>la</w:t>
      </w:r>
      <w:r w:rsidRPr="00DA0D98">
        <w:t xml:space="preserve"> bande interdite correspondante</w:t>
      </w:r>
      <w:r w:rsidR="00CF50BD">
        <w:t xml:space="preserve"> de chaque x. N</w:t>
      </w:r>
      <w:r w:rsidRPr="00DA0D98">
        <w:t xml:space="preserve">ous </w:t>
      </w:r>
      <w:r w:rsidR="00CF50BD">
        <w:t>avons choisi arbitrairement d</w:t>
      </w:r>
      <w:r w:rsidRPr="00DA0D98">
        <w:t xml:space="preserve">es valeurs </w:t>
      </w:r>
      <w:r w:rsidR="00CF50BD">
        <w:t xml:space="preserve">fixes différentes dans </w:t>
      </w:r>
      <w:r w:rsidRPr="00DA0D98">
        <w:t>la gamme de variation de x</w:t>
      </w:r>
      <w:r w:rsidR="00CF50BD">
        <w:t xml:space="preserve"> entre 0 et 1. Elles </w:t>
      </w:r>
      <w:r w:rsidRPr="00DA0D98">
        <w:t>sont donné</w:t>
      </w:r>
      <w:r w:rsidR="00CF50BD">
        <w:t>es</w:t>
      </w:r>
      <w:r w:rsidRPr="00DA0D98">
        <w:t xml:space="preserve"> comme suit</w:t>
      </w:r>
      <w:r w:rsidR="00CF50BD">
        <w:t>e</w:t>
      </w:r>
      <w:r w:rsidRPr="00DA0D98">
        <w:t> :</w:t>
      </w:r>
    </w:p>
    <w:p w:rsidR="00006058" w:rsidRPr="00EB1712" w:rsidRDefault="00006058" w:rsidP="00CF50BD">
      <w:pPr>
        <w:tabs>
          <w:tab w:val="left" w:pos="5490"/>
        </w:tabs>
        <w:spacing w:before="120" w:line="360" w:lineRule="auto"/>
        <w:jc w:val="both"/>
      </w:pPr>
      <w:r w:rsidRPr="00EB1712">
        <w:t>- Lorsque x = 0, la concentration du Galium est 0% dans l’alliage, alors   E</w:t>
      </w:r>
      <w:r w:rsidRPr="00EB1712">
        <w:rPr>
          <w:vertAlign w:val="subscript"/>
        </w:rPr>
        <w:t>g</w:t>
      </w:r>
      <w:r w:rsidRPr="00EB1712">
        <w:t xml:space="preserve"> = 1.02 eV.</w:t>
      </w:r>
    </w:p>
    <w:p w:rsidR="00006058" w:rsidRPr="00EB1712" w:rsidRDefault="00006058" w:rsidP="00CF50BD">
      <w:pPr>
        <w:tabs>
          <w:tab w:val="left" w:pos="5490"/>
        </w:tabs>
        <w:spacing w:before="120" w:line="360" w:lineRule="auto"/>
        <w:jc w:val="both"/>
      </w:pPr>
      <w:r w:rsidRPr="00EB1712">
        <w:t>- Lorsque x = 0.3, la concentration d</w:t>
      </w:r>
      <w:r w:rsidR="00CF50BD">
        <w:t>u</w:t>
      </w:r>
      <w:r w:rsidRPr="00EB1712">
        <w:t xml:space="preserve"> Galium est 7.5% alors E</w:t>
      </w:r>
      <w:r w:rsidRPr="00EB1712">
        <w:rPr>
          <w:vertAlign w:val="subscript"/>
        </w:rPr>
        <w:t>g</w:t>
      </w:r>
      <w:r w:rsidRPr="00EB1712">
        <w:t xml:space="preserve"> = 1.19 eV.</w:t>
      </w:r>
      <w:r w:rsidRPr="00EB1712">
        <w:tab/>
      </w:r>
    </w:p>
    <w:p w:rsidR="00006058" w:rsidRPr="00EB1712" w:rsidRDefault="00006058" w:rsidP="00CF50BD">
      <w:pPr>
        <w:tabs>
          <w:tab w:val="left" w:pos="5490"/>
        </w:tabs>
        <w:spacing w:before="120" w:line="360" w:lineRule="auto"/>
        <w:jc w:val="both"/>
      </w:pPr>
      <w:r w:rsidRPr="00EB1712">
        <w:t>- Lorsque x = 0.6, la concentration d</w:t>
      </w:r>
      <w:r w:rsidR="00CF50BD">
        <w:t>u</w:t>
      </w:r>
      <w:r w:rsidRPr="00EB1712">
        <w:t xml:space="preserve"> Galium est 15%  alors E</w:t>
      </w:r>
      <w:r w:rsidRPr="00EB1712">
        <w:rPr>
          <w:vertAlign w:val="subscript"/>
        </w:rPr>
        <w:t>g</w:t>
      </w:r>
      <w:r w:rsidRPr="00EB1712">
        <w:t xml:space="preserve"> = 1.39 eV.</w:t>
      </w:r>
      <w:r w:rsidRPr="00EB1712">
        <w:tab/>
      </w:r>
    </w:p>
    <w:p w:rsidR="00006058" w:rsidRDefault="00006058" w:rsidP="00CF50BD">
      <w:pPr>
        <w:spacing w:before="120" w:line="360" w:lineRule="auto"/>
        <w:jc w:val="both"/>
      </w:pPr>
      <w:r w:rsidRPr="00EB1712">
        <w:t>- Lorsque x = 1, la concentration d</w:t>
      </w:r>
      <w:r w:rsidR="00CF50BD">
        <w:t>u</w:t>
      </w:r>
      <w:r w:rsidRPr="00EB1712">
        <w:t xml:space="preserve"> Galium est 100% alors E</w:t>
      </w:r>
      <w:r w:rsidRPr="00EB1712">
        <w:rPr>
          <w:vertAlign w:val="subscript"/>
        </w:rPr>
        <w:t>g</w:t>
      </w:r>
      <w:r w:rsidRPr="00EB1712">
        <w:t xml:space="preserve"> = 1.69 eV.</w:t>
      </w:r>
      <w:r w:rsidRPr="00DA0D98">
        <w:tab/>
      </w:r>
    </w:p>
    <w:p w:rsidR="00006058" w:rsidRDefault="00006058" w:rsidP="00006058">
      <w:pPr>
        <w:spacing w:line="360" w:lineRule="auto"/>
        <w:jc w:val="both"/>
      </w:pPr>
    </w:p>
    <w:p w:rsidR="00836954" w:rsidRDefault="00836954" w:rsidP="00335CD0">
      <w:pPr>
        <w:spacing w:line="360" w:lineRule="auto"/>
        <w:rPr>
          <w:sz w:val="26"/>
          <w:szCs w:val="26"/>
        </w:rPr>
      </w:pPr>
    </w:p>
    <w:p w:rsidR="0098015A" w:rsidRDefault="00ED714C" w:rsidP="0098015A">
      <w:pPr>
        <w:spacing w:line="360" w:lineRule="auto"/>
        <w:jc w:val="center"/>
        <w:rPr>
          <w:b/>
        </w:rPr>
      </w:pPr>
      <w:r>
        <w:object w:dxaOrig="6878" w:dyaOrig="5492">
          <v:shape id="_x0000_i1033" type="#_x0000_t75" style="width:366.9pt;height:293pt" o:ole="">
            <v:imagedata r:id="rId20" o:title=""/>
          </v:shape>
          <o:OLEObject Type="Embed" ProgID="Origin50.Graph" ShapeID="_x0000_i1033" DrawAspect="Content" ObjectID="_1306075893" r:id="rId21"/>
        </w:object>
      </w:r>
    </w:p>
    <w:p w:rsidR="00521289" w:rsidRDefault="00FC59D5" w:rsidP="0098015A">
      <w:pPr>
        <w:spacing w:line="360" w:lineRule="auto"/>
        <w:jc w:val="center"/>
      </w:pPr>
      <w:r>
        <w:rPr>
          <w:b/>
        </w:rPr>
        <w:t>Figure IV.</w:t>
      </w:r>
      <w:r w:rsidR="00956A9D">
        <w:rPr>
          <w:b/>
        </w:rPr>
        <w:t>3</w:t>
      </w:r>
      <w:r w:rsidRPr="005948ED">
        <w:rPr>
          <w:b/>
        </w:rPr>
        <w:t> :</w:t>
      </w:r>
      <w:r w:rsidRPr="005948ED">
        <w:t xml:space="preserve"> L</w:t>
      </w:r>
      <w:r w:rsidR="00607E3B">
        <w:t>es</w:t>
      </w:r>
      <w:r w:rsidRPr="005948ED">
        <w:t xml:space="preserve"> caractéristique</w:t>
      </w:r>
      <w:r w:rsidR="00607E3B">
        <w:t>s</w:t>
      </w:r>
      <w:r w:rsidRPr="005948ED">
        <w:t xml:space="preserve"> J-V avec différentes </w:t>
      </w:r>
      <w:r>
        <w:t>valeur</w:t>
      </w:r>
      <w:r w:rsidR="00B81673">
        <w:t>s</w:t>
      </w:r>
      <w:r>
        <w:t xml:space="preserve"> de x</w:t>
      </w:r>
      <w:r w:rsidRPr="005948ED">
        <w:t>.</w:t>
      </w:r>
    </w:p>
    <w:p w:rsidR="00CF50BD" w:rsidRDefault="00CF50BD" w:rsidP="0098015A">
      <w:pPr>
        <w:spacing w:line="360" w:lineRule="auto"/>
        <w:jc w:val="center"/>
      </w:pPr>
    </w:p>
    <w:p w:rsidR="00FD7B36" w:rsidRDefault="009500A0" w:rsidP="00FD7B36">
      <w:pPr>
        <w:widowControl/>
        <w:spacing w:before="120" w:line="276" w:lineRule="auto"/>
        <w:jc w:val="center"/>
      </w:pPr>
      <w:r>
        <w:object w:dxaOrig="6492" w:dyaOrig="5241">
          <v:shape id="_x0000_i1034" type="#_x0000_t75" style="width:403.2pt;height:262.95pt" o:ole="">
            <v:imagedata r:id="rId22" o:title=""/>
          </v:shape>
          <o:OLEObject Type="Embed" ProgID="Origin50.Graph" ShapeID="_x0000_i1034" DrawAspect="Content" ObjectID="_1306075894" r:id="rId23"/>
        </w:object>
      </w:r>
    </w:p>
    <w:p w:rsidR="00AC16FF" w:rsidRDefault="008665A2" w:rsidP="006C04AE">
      <w:pPr>
        <w:widowControl/>
        <w:spacing w:before="120" w:line="360" w:lineRule="auto"/>
        <w:jc w:val="center"/>
      </w:pPr>
      <w:r>
        <w:rPr>
          <w:b/>
        </w:rPr>
        <w:t>Figure IV.4</w:t>
      </w:r>
      <w:r w:rsidRPr="005948ED">
        <w:rPr>
          <w:b/>
        </w:rPr>
        <w:t> :</w:t>
      </w:r>
      <w:r w:rsidRPr="008665A2">
        <w:rPr>
          <w:color w:val="000000" w:themeColor="text1"/>
        </w:rPr>
        <w:t xml:space="preserve"> </w:t>
      </w:r>
      <w:r w:rsidRPr="00062128">
        <w:rPr>
          <w:color w:val="000000" w:themeColor="text1"/>
        </w:rPr>
        <w:t>Le rendement quantique en fonction de la longueur d’onde pour les cellules solaires CIGS en couches minces, pour différente concentration de Ga dans l’alliag</w:t>
      </w:r>
      <w:r>
        <w:rPr>
          <w:color w:val="000000" w:themeColor="text1"/>
        </w:rPr>
        <w:t>e.</w:t>
      </w:r>
      <w:r w:rsidRPr="005948ED">
        <w:t xml:space="preserve"> </w:t>
      </w:r>
    </w:p>
    <w:p w:rsidR="006C04AE" w:rsidRDefault="006C04AE" w:rsidP="006C04AE">
      <w:pPr>
        <w:widowControl/>
        <w:spacing w:before="120" w:line="360" w:lineRule="auto"/>
        <w:jc w:val="center"/>
      </w:pPr>
    </w:p>
    <w:p w:rsidR="006C04AE" w:rsidRDefault="006C04AE" w:rsidP="00F1160D">
      <w:pPr>
        <w:tabs>
          <w:tab w:val="left" w:pos="5490"/>
        </w:tabs>
        <w:spacing w:before="120" w:line="360" w:lineRule="auto"/>
        <w:ind w:firstLine="567"/>
        <w:jc w:val="both"/>
      </w:pPr>
      <w:r w:rsidRPr="00CF50BD">
        <w:lastRenderedPageBreak/>
        <w:t xml:space="preserve">On note ici que la variation de la concentration du Galium produit aussi un changement de l’affinité électronique, la concentration des accepteurs, la concentration des défauts et le coefficient </w:t>
      </w:r>
      <w:r w:rsidRPr="00F1160D">
        <w:t>d’absorption [</w:t>
      </w:r>
      <w:r w:rsidR="00C842DA">
        <w:t>73</w:t>
      </w:r>
      <w:r w:rsidRPr="00F1160D">
        <w:t>].</w:t>
      </w:r>
    </w:p>
    <w:p w:rsidR="00006058" w:rsidRDefault="00006058" w:rsidP="00006058">
      <w:pPr>
        <w:widowControl/>
        <w:spacing w:before="120" w:line="360" w:lineRule="auto"/>
        <w:ind w:firstLine="567"/>
        <w:jc w:val="both"/>
        <w:rPr>
          <w:noProof w:val="0"/>
        </w:rPr>
      </w:pPr>
      <w:r w:rsidRPr="00956A9D">
        <w:t xml:space="preserve">La figure </w:t>
      </w:r>
      <w:r w:rsidRPr="00DA0D98">
        <w:rPr>
          <w:b/>
        </w:rPr>
        <w:t>IV.</w:t>
      </w:r>
      <w:r>
        <w:rPr>
          <w:b/>
        </w:rPr>
        <w:t>5</w:t>
      </w:r>
      <w:r w:rsidRPr="00956A9D">
        <w:t xml:space="preserve">, donne la variation des performances des cellules solaires CIGS en fonction de l’énergie de </w:t>
      </w:r>
      <w:r>
        <w:t xml:space="preserve">la </w:t>
      </w:r>
      <w:r w:rsidRPr="00956A9D">
        <w:t>bande interdite de l’absorbeur</w:t>
      </w:r>
      <w:r w:rsidRPr="00956A9D">
        <w:rPr>
          <w:noProof w:val="0"/>
        </w:rPr>
        <w:t xml:space="preserve"> </w:t>
      </w:r>
      <w:r w:rsidRPr="006C04AE">
        <w:rPr>
          <w:i/>
          <w:iCs/>
          <w:noProof w:val="0"/>
        </w:rPr>
        <w:t>E</w:t>
      </w:r>
      <w:r w:rsidRPr="006C04AE">
        <w:rPr>
          <w:i/>
          <w:iCs/>
          <w:noProof w:val="0"/>
          <w:vertAlign w:val="subscript"/>
        </w:rPr>
        <w:t>g</w:t>
      </w:r>
      <w:r>
        <w:rPr>
          <w:noProof w:val="0"/>
        </w:rPr>
        <w:t xml:space="preserve">(CIGS). </w:t>
      </w:r>
      <w:r w:rsidRPr="00956A9D">
        <w:rPr>
          <w:noProof w:val="0"/>
        </w:rPr>
        <w:t>L</w:t>
      </w:r>
      <w:r>
        <w:rPr>
          <w:noProof w:val="0"/>
        </w:rPr>
        <w:t xml:space="preserve">es résultats de la simulation sont récapitulés </w:t>
      </w:r>
      <w:r w:rsidRPr="00956A9D">
        <w:rPr>
          <w:noProof w:val="0"/>
        </w:rPr>
        <w:t xml:space="preserve">dans le tableau </w:t>
      </w:r>
      <w:r>
        <w:rPr>
          <w:b/>
        </w:rPr>
        <w:t>IV.</w:t>
      </w:r>
      <w:r w:rsidRPr="00956A9D">
        <w:rPr>
          <w:b/>
        </w:rPr>
        <w:t>2</w:t>
      </w:r>
      <w:r w:rsidRPr="00956A9D">
        <w:t xml:space="preserve">. </w:t>
      </w:r>
    </w:p>
    <w:p w:rsidR="00D659CF" w:rsidRDefault="006C04AE" w:rsidP="00D659CF">
      <w:pPr>
        <w:tabs>
          <w:tab w:val="left" w:pos="5490"/>
        </w:tabs>
        <w:spacing w:before="120" w:line="360" w:lineRule="auto"/>
        <w:ind w:firstLine="567"/>
        <w:jc w:val="both"/>
      </w:pPr>
      <w:r w:rsidRPr="003B4FC7">
        <w:t xml:space="preserve">Tout les courbes de </w:t>
      </w:r>
      <w:r>
        <w:t xml:space="preserve">la figure </w:t>
      </w:r>
      <w:r w:rsidRPr="001F25D2">
        <w:rPr>
          <w:b/>
        </w:rPr>
        <w:t>IV.5</w:t>
      </w:r>
      <w:r w:rsidRPr="003B4FC7">
        <w:t xml:space="preserve">, présentent </w:t>
      </w:r>
      <w:r w:rsidR="00CF50BD">
        <w:t xml:space="preserve">la </w:t>
      </w:r>
      <w:r w:rsidRPr="003B4FC7">
        <w:t xml:space="preserve">variation des performances photovoltaïques en fonction de </w:t>
      </w:r>
      <w:r>
        <w:t>l’énergie de gap de l’absorbeur</w:t>
      </w:r>
      <w:r w:rsidR="00D659CF">
        <w:t xml:space="preserve"> </w:t>
      </w:r>
      <w:r w:rsidR="00D659CF" w:rsidRPr="00D659CF">
        <w:rPr>
          <w:i/>
          <w:iCs/>
        </w:rPr>
        <w:t>E</w:t>
      </w:r>
      <w:r w:rsidR="00D659CF" w:rsidRPr="00D659CF">
        <w:rPr>
          <w:i/>
          <w:iCs/>
          <w:vertAlign w:val="subscript"/>
        </w:rPr>
        <w:t>g</w:t>
      </w:r>
      <w:r w:rsidR="00D659CF">
        <w:t>(CIGS)</w:t>
      </w:r>
      <w:r w:rsidRPr="003B4FC7">
        <w:t xml:space="preserve">. </w:t>
      </w:r>
      <w:r w:rsidR="00CF50BD">
        <w:t>Les performances de la cellules étudiée représente</w:t>
      </w:r>
      <w:r w:rsidR="00D659CF">
        <w:t>nt qutre paramètres sont</w:t>
      </w:r>
      <w:r w:rsidR="00CF50BD">
        <w:t xml:space="preserve"> : </w:t>
      </w:r>
      <w:r w:rsidRPr="003B4FC7">
        <w:t>la tension</w:t>
      </w:r>
      <w:r w:rsidR="00D659CF">
        <w:t xml:space="preserve"> de circuit-ouvert</w:t>
      </w:r>
      <w:r w:rsidRPr="003B4FC7">
        <w:t xml:space="preserve"> </w:t>
      </w:r>
      <w:r w:rsidR="00D659CF">
        <w:t>(</w:t>
      </w:r>
      <w:r w:rsidRPr="00D659CF">
        <w:rPr>
          <w:i/>
        </w:rPr>
        <w:t>V</w:t>
      </w:r>
      <w:r w:rsidR="00D659CF">
        <w:rPr>
          <w:i/>
          <w:vertAlign w:val="subscript"/>
        </w:rPr>
        <w:t>co</w:t>
      </w:r>
      <w:r w:rsidR="00D659CF">
        <w:rPr>
          <w:iCs/>
        </w:rPr>
        <w:t>)</w:t>
      </w:r>
      <w:r w:rsidR="00D659CF">
        <w:t xml:space="preserve">, </w:t>
      </w:r>
      <w:r w:rsidR="00D659CF" w:rsidRPr="003B4FC7">
        <w:t>la densité du courant</w:t>
      </w:r>
      <w:r w:rsidR="00D659CF">
        <w:t xml:space="preserve"> de court-circuit (</w:t>
      </w:r>
      <w:r w:rsidR="00D659CF" w:rsidRPr="00D659CF">
        <w:rPr>
          <w:i/>
          <w:iCs/>
        </w:rPr>
        <w:t>J</w:t>
      </w:r>
      <w:r w:rsidR="00D659CF">
        <w:rPr>
          <w:i/>
          <w:iCs/>
          <w:vertAlign w:val="subscript"/>
        </w:rPr>
        <w:t>cc</w:t>
      </w:r>
      <w:r w:rsidR="00D659CF">
        <w:t xml:space="preserve">), </w:t>
      </w:r>
      <w:r w:rsidR="00D659CF" w:rsidRPr="003B4FC7">
        <w:t xml:space="preserve">le facteur de forme </w:t>
      </w:r>
      <w:r w:rsidR="00D659CF">
        <w:t>(</w:t>
      </w:r>
      <w:r w:rsidR="00D659CF" w:rsidRPr="00433B12">
        <w:rPr>
          <w:i/>
          <w:iCs/>
        </w:rPr>
        <w:t>FF</w:t>
      </w:r>
      <w:r w:rsidR="00D659CF">
        <w:t>) et le rendement (</w:t>
      </w:r>
      <w:r w:rsidR="00D659CF" w:rsidRPr="00433B12">
        <w:rPr>
          <w:i/>
          <w:iCs/>
        </w:rPr>
        <w:t>η</w:t>
      </w:r>
      <w:r w:rsidR="00D659CF">
        <w:t>).</w:t>
      </w:r>
    </w:p>
    <w:p w:rsidR="006C04AE" w:rsidRPr="003B4FC7" w:rsidRDefault="006C04AE" w:rsidP="00433B12">
      <w:pPr>
        <w:tabs>
          <w:tab w:val="left" w:pos="5490"/>
        </w:tabs>
        <w:spacing w:before="120" w:line="360" w:lineRule="auto"/>
        <w:ind w:firstLine="567"/>
        <w:jc w:val="both"/>
      </w:pPr>
      <w:r>
        <w:t xml:space="preserve">La tension </w:t>
      </w:r>
      <w:r w:rsidRPr="00D659CF">
        <w:rPr>
          <w:i/>
          <w:iCs/>
        </w:rPr>
        <w:t>V</w:t>
      </w:r>
      <w:r w:rsidR="00433B12">
        <w:rPr>
          <w:i/>
          <w:iCs/>
          <w:vertAlign w:val="subscript"/>
        </w:rPr>
        <w:t>co</w:t>
      </w:r>
      <w:r>
        <w:t xml:space="preserve"> </w:t>
      </w:r>
      <w:r w:rsidR="00D659CF">
        <w:t xml:space="preserve">fait une </w:t>
      </w:r>
      <w:r>
        <w:t>augment</w:t>
      </w:r>
      <w:r w:rsidR="00D659CF">
        <w:t>ation remarquable l</w:t>
      </w:r>
      <w:r w:rsidRPr="003B4FC7">
        <w:t xml:space="preserve">orsque </w:t>
      </w:r>
      <w:r w:rsidRPr="00433B12">
        <w:rPr>
          <w:i/>
          <w:iCs/>
        </w:rPr>
        <w:t>E</w:t>
      </w:r>
      <w:r w:rsidRPr="00433B12">
        <w:rPr>
          <w:i/>
          <w:iCs/>
          <w:vertAlign w:val="subscript"/>
        </w:rPr>
        <w:t>g</w:t>
      </w:r>
      <w:r w:rsidRPr="003B4FC7">
        <w:t xml:space="preserve"> </w:t>
      </w:r>
      <w:r w:rsidR="00D659CF">
        <w:t xml:space="preserve">augmente </w:t>
      </w:r>
      <w:r>
        <w:t>entre 1 et 1</w:t>
      </w:r>
      <w:r w:rsidR="001F6969">
        <w:t>.</w:t>
      </w:r>
      <w:r>
        <w:t>4</w:t>
      </w:r>
      <w:r w:rsidR="00D659CF">
        <w:t xml:space="preserve"> eV</w:t>
      </w:r>
      <w:r>
        <w:t xml:space="preserve">. </w:t>
      </w:r>
      <w:r w:rsidR="00D659CF">
        <w:t>Puis elle prend des valeurs constantes l</w:t>
      </w:r>
      <w:r>
        <w:t xml:space="preserve">orsque </w:t>
      </w:r>
      <w:r w:rsidR="00433B12" w:rsidRPr="00433B12">
        <w:rPr>
          <w:i/>
          <w:iCs/>
        </w:rPr>
        <w:t>E</w:t>
      </w:r>
      <w:r w:rsidR="00433B12" w:rsidRPr="00433B12">
        <w:rPr>
          <w:i/>
          <w:iCs/>
          <w:vertAlign w:val="subscript"/>
        </w:rPr>
        <w:t>g</w:t>
      </w:r>
      <w:r w:rsidR="00D659CF">
        <w:t xml:space="preserve"> superieur à </w:t>
      </w:r>
      <w:r w:rsidRPr="003B4FC7">
        <w:t>1.45 eV</w:t>
      </w:r>
      <w:r w:rsidR="00D659CF">
        <w:t>.</w:t>
      </w:r>
    </w:p>
    <w:p w:rsidR="00B82FB6" w:rsidRDefault="00D659CF" w:rsidP="00085ADD">
      <w:pPr>
        <w:tabs>
          <w:tab w:val="left" w:pos="5490"/>
        </w:tabs>
        <w:spacing w:before="120" w:line="360" w:lineRule="auto"/>
        <w:ind w:firstLine="567"/>
        <w:jc w:val="both"/>
      </w:pPr>
      <w:r>
        <w:t xml:space="preserve">Pour </w:t>
      </w:r>
      <w:r w:rsidR="006C04AE" w:rsidRPr="003B4FC7">
        <w:t xml:space="preserve">la densité du courant </w:t>
      </w:r>
      <w:r w:rsidR="006C04AE" w:rsidRPr="00433B12">
        <w:rPr>
          <w:i/>
          <w:iCs/>
        </w:rPr>
        <w:t>J</w:t>
      </w:r>
      <w:r w:rsidR="00433B12" w:rsidRPr="00433B12">
        <w:rPr>
          <w:i/>
          <w:iCs/>
          <w:vertAlign w:val="subscript"/>
        </w:rPr>
        <w:t>c</w:t>
      </w:r>
      <w:r w:rsidR="006C04AE" w:rsidRPr="00433B12">
        <w:rPr>
          <w:i/>
          <w:iCs/>
          <w:vertAlign w:val="subscript"/>
        </w:rPr>
        <w:t>c</w:t>
      </w:r>
      <w:r w:rsidR="00B82FB6">
        <w:t xml:space="preserve">, on remarque </w:t>
      </w:r>
      <w:r w:rsidR="001F6969">
        <w:t xml:space="preserve">qu’il y a </w:t>
      </w:r>
      <w:r w:rsidR="00B82FB6">
        <w:t>une diminution graduele quand on augmente l’énergie de gap de l’absorbeur. Ceci est justifi</w:t>
      </w:r>
      <w:r w:rsidR="001F6969">
        <w:t>é</w:t>
      </w:r>
      <w:r w:rsidR="00B82FB6">
        <w:t xml:space="preserve"> </w:t>
      </w:r>
      <w:r w:rsidR="001F6969">
        <w:t xml:space="preserve">probablement </w:t>
      </w:r>
      <w:r w:rsidR="00B82FB6">
        <w:t>par la diminution de la génération des porteurs dans la partie p de la zone de charge d’espace. L</w:t>
      </w:r>
      <w:r w:rsidR="006C04AE" w:rsidRPr="003B4FC7">
        <w:t xml:space="preserve">e facteur de forme </w:t>
      </w:r>
      <w:r w:rsidR="006C04AE" w:rsidRPr="00433B12">
        <w:rPr>
          <w:i/>
          <w:iCs/>
        </w:rPr>
        <w:t>FF</w:t>
      </w:r>
      <w:r w:rsidR="006C04AE" w:rsidRPr="003B4FC7">
        <w:t xml:space="preserve"> attei</w:t>
      </w:r>
      <w:r w:rsidR="001F6969">
        <w:t xml:space="preserve">nt </w:t>
      </w:r>
      <w:r w:rsidR="006C04AE" w:rsidRPr="003B4FC7">
        <w:t>des valeurs max</w:t>
      </w:r>
      <w:r w:rsidR="00B82FB6">
        <w:t xml:space="preserve">imales </w:t>
      </w:r>
      <w:r w:rsidR="001F6969">
        <w:t xml:space="preserve">presque fixes </w:t>
      </w:r>
      <w:r w:rsidR="00B82FB6">
        <w:t xml:space="preserve">quand on varié </w:t>
      </w:r>
      <w:r w:rsidR="006C04AE" w:rsidRPr="00100C7A">
        <w:rPr>
          <w:i/>
          <w:iCs/>
        </w:rPr>
        <w:t>E</w:t>
      </w:r>
      <w:r w:rsidR="006C04AE" w:rsidRPr="00100C7A">
        <w:rPr>
          <w:i/>
          <w:iCs/>
          <w:vertAlign w:val="subscript"/>
        </w:rPr>
        <w:t>g</w:t>
      </w:r>
      <w:r w:rsidR="00100C7A" w:rsidRPr="00100C7A">
        <w:rPr>
          <w:i/>
          <w:iCs/>
        </w:rPr>
        <w:t xml:space="preserve"> </w:t>
      </w:r>
      <w:r w:rsidR="001F6969">
        <w:t>le long de la gamme de va</w:t>
      </w:r>
      <w:r w:rsidR="00433B12">
        <w:t xml:space="preserve">riation de </w:t>
      </w:r>
      <w:r w:rsidR="00433B12" w:rsidRPr="00433B12">
        <w:rPr>
          <w:i/>
          <w:iCs/>
        </w:rPr>
        <w:t>E</w:t>
      </w:r>
      <w:r w:rsidR="00433B12" w:rsidRPr="00433B12">
        <w:rPr>
          <w:i/>
          <w:iCs/>
          <w:vertAlign w:val="subscript"/>
        </w:rPr>
        <w:t>g</w:t>
      </w:r>
      <w:r w:rsidR="001F6969">
        <w:t xml:space="preserve"> en</w:t>
      </w:r>
      <w:r w:rsidR="006C04AE">
        <w:t xml:space="preserve">tre </w:t>
      </w:r>
      <w:r w:rsidR="006C04AE" w:rsidRPr="001B3E17">
        <w:t>1 et 1</w:t>
      </w:r>
      <w:r w:rsidR="001F6969">
        <w:t>.</w:t>
      </w:r>
      <w:r w:rsidR="00B82FB6">
        <w:t>69</w:t>
      </w:r>
      <w:r w:rsidR="006C04AE" w:rsidRPr="003B4FC7">
        <w:t xml:space="preserve"> eV.</w:t>
      </w:r>
      <w:r w:rsidR="006C04AE">
        <w:t xml:space="preserve"> </w:t>
      </w:r>
    </w:p>
    <w:p w:rsidR="006C04AE" w:rsidRPr="001B3E17" w:rsidRDefault="006C04AE" w:rsidP="00085ADD">
      <w:pPr>
        <w:tabs>
          <w:tab w:val="left" w:pos="5490"/>
        </w:tabs>
        <w:spacing w:before="120" w:line="360" w:lineRule="auto"/>
        <w:ind w:firstLine="567"/>
        <w:jc w:val="both"/>
      </w:pPr>
      <w:r w:rsidRPr="003B4FC7">
        <w:t>Le meilleur rendement</w:t>
      </w:r>
      <w:r w:rsidR="001F6969">
        <w:t xml:space="preserve"> de conversion est </w:t>
      </w:r>
      <w:r w:rsidRPr="003B4FC7">
        <w:t xml:space="preserve">obtenue lorsque </w:t>
      </w:r>
      <w:r w:rsidRPr="00433B12">
        <w:rPr>
          <w:i/>
          <w:iCs/>
        </w:rPr>
        <w:t>E</w:t>
      </w:r>
      <w:r w:rsidRPr="00433B12">
        <w:rPr>
          <w:i/>
          <w:iCs/>
          <w:vertAlign w:val="subscript"/>
        </w:rPr>
        <w:t>g</w:t>
      </w:r>
      <w:r w:rsidRPr="00433B12">
        <w:rPr>
          <w:i/>
          <w:iCs/>
        </w:rPr>
        <w:t xml:space="preserve"> </w:t>
      </w:r>
      <w:r w:rsidRPr="003B4FC7">
        <w:t xml:space="preserve">varie entre </w:t>
      </w:r>
      <w:r w:rsidRPr="001B3E17">
        <w:t>1</w:t>
      </w:r>
      <w:r w:rsidR="001F6969">
        <w:t>.15</w:t>
      </w:r>
      <w:r w:rsidRPr="001B3E17">
        <w:t xml:space="preserve"> et 1</w:t>
      </w:r>
      <w:r w:rsidR="001F6969">
        <w:t>.3</w:t>
      </w:r>
      <w:r>
        <w:t xml:space="preserve"> eV (voir la figure </w:t>
      </w:r>
      <w:r w:rsidRPr="00B92064">
        <w:rPr>
          <w:b/>
        </w:rPr>
        <w:t>IV.5</w:t>
      </w:r>
      <w:r w:rsidR="001F6969">
        <w:t>). D</w:t>
      </w:r>
      <w:r w:rsidRPr="00956A9D">
        <w:rPr>
          <w:noProof w:val="0"/>
        </w:rPr>
        <w:t xml:space="preserve">’après les résultats donnés au tableau </w:t>
      </w:r>
      <w:r>
        <w:rPr>
          <w:b/>
          <w:noProof w:val="0"/>
        </w:rPr>
        <w:t>IV.</w:t>
      </w:r>
      <w:r w:rsidRPr="00956A9D">
        <w:rPr>
          <w:b/>
          <w:noProof w:val="0"/>
        </w:rPr>
        <w:t>2</w:t>
      </w:r>
      <w:r w:rsidRPr="00956A9D">
        <w:rPr>
          <w:noProof w:val="0"/>
        </w:rPr>
        <w:t xml:space="preserve"> le rendement </w:t>
      </w:r>
      <w:r w:rsidR="001F6969">
        <w:rPr>
          <w:noProof w:val="0"/>
        </w:rPr>
        <w:t xml:space="preserve">augmente </w:t>
      </w:r>
      <w:r w:rsidRPr="00956A9D">
        <w:rPr>
          <w:noProof w:val="0"/>
        </w:rPr>
        <w:t xml:space="preserve">de 14.83 à </w:t>
      </w:r>
      <w:r>
        <w:rPr>
          <w:noProof w:val="0"/>
        </w:rPr>
        <w:t>17.44</w:t>
      </w:r>
      <w:r w:rsidRPr="00956A9D">
        <w:rPr>
          <w:noProof w:val="0"/>
        </w:rPr>
        <w:t xml:space="preserve">% lorsque x varie entre 0 et </w:t>
      </w:r>
      <w:r w:rsidR="00100C7A">
        <w:rPr>
          <w:noProof w:val="0"/>
        </w:rPr>
        <w:t>0.3</w:t>
      </w:r>
      <w:r>
        <w:rPr>
          <w:noProof w:val="0"/>
        </w:rPr>
        <w:t xml:space="preserve"> (le cas de CIS et</w:t>
      </w:r>
      <w:r w:rsidRPr="00B01617">
        <w:rPr>
          <w:noProof w:val="0"/>
          <w:sz w:val="26"/>
          <w:szCs w:val="26"/>
        </w:rPr>
        <w:t xml:space="preserve"> </w:t>
      </w:r>
      <w:r w:rsidRPr="00B01617">
        <w:rPr>
          <w:noProof w:val="0"/>
        </w:rPr>
        <w:t>CuIn</w:t>
      </w:r>
      <w:r w:rsidRPr="00B01617">
        <w:rPr>
          <w:noProof w:val="0"/>
          <w:vertAlign w:val="subscript"/>
        </w:rPr>
        <w:t>0.7</w:t>
      </w:r>
      <w:r w:rsidRPr="00B01617">
        <w:rPr>
          <w:noProof w:val="0"/>
        </w:rPr>
        <w:t>Ga</w:t>
      </w:r>
      <w:r w:rsidRPr="00B01617">
        <w:rPr>
          <w:noProof w:val="0"/>
          <w:vertAlign w:val="subscript"/>
        </w:rPr>
        <w:t>0.3</w:t>
      </w:r>
      <w:r w:rsidRPr="00B01617">
        <w:rPr>
          <w:noProof w:val="0"/>
        </w:rPr>
        <w:t>Se</w:t>
      </w:r>
      <w:r w:rsidRPr="00B01617">
        <w:rPr>
          <w:noProof w:val="0"/>
          <w:vertAlign w:val="subscript"/>
        </w:rPr>
        <w:t>2</w:t>
      </w:r>
      <w:r>
        <w:rPr>
          <w:noProof w:val="0"/>
        </w:rPr>
        <w:t>).</w:t>
      </w:r>
      <w:r w:rsidR="001F6969">
        <w:rPr>
          <w:noProof w:val="0"/>
        </w:rPr>
        <w:t xml:space="preserve"> </w:t>
      </w:r>
      <w:r w:rsidR="00085ADD">
        <w:rPr>
          <w:rStyle w:val="longtext"/>
        </w:rPr>
        <w:t>L</w:t>
      </w:r>
      <w:r w:rsidR="001F6969">
        <w:rPr>
          <w:rStyle w:val="longtext"/>
        </w:rPr>
        <w:t xml:space="preserve">a </w:t>
      </w:r>
      <w:r w:rsidRPr="00323EAC">
        <w:rPr>
          <w:rStyle w:val="longtext"/>
        </w:rPr>
        <w:t xml:space="preserve">bande interdite </w:t>
      </w:r>
      <w:r w:rsidR="001F6969">
        <w:rPr>
          <w:rStyle w:val="longtext"/>
        </w:rPr>
        <w:t xml:space="preserve">qui correspond à une </w:t>
      </w:r>
      <w:r w:rsidRPr="00323EAC">
        <w:rPr>
          <w:rStyle w:val="longtext"/>
        </w:rPr>
        <w:t>énergie</w:t>
      </w:r>
      <w:r w:rsidRPr="00470861">
        <w:t xml:space="preserve"> </w:t>
      </w:r>
      <w:r w:rsidR="001F6969">
        <w:t xml:space="preserve">de gap </w:t>
      </w:r>
      <w:r>
        <w:t xml:space="preserve">optimale de </w:t>
      </w:r>
      <w:r w:rsidRPr="00470861">
        <w:t xml:space="preserve">CIGS est </w:t>
      </w:r>
      <w:r w:rsidR="001F6969">
        <w:t xml:space="preserve">située entre </w:t>
      </w:r>
      <w:r w:rsidRPr="00470861">
        <w:t>1</w:t>
      </w:r>
      <w:r w:rsidR="001F6969">
        <w:t>.</w:t>
      </w:r>
      <w:r w:rsidRPr="00470861">
        <w:t xml:space="preserve">15 eV </w:t>
      </w:r>
      <w:r w:rsidR="001F6969">
        <w:t>et 1.</w:t>
      </w:r>
      <w:r w:rsidRPr="00470861">
        <w:t>39 eV</w:t>
      </w:r>
      <w:r w:rsidR="00E21F5B">
        <w:t xml:space="preserve">. Dans cette gamme </w:t>
      </w:r>
      <w:r w:rsidRPr="00470861">
        <w:t xml:space="preserve">le rendement </w:t>
      </w:r>
      <w:r w:rsidR="00085ADD">
        <w:t xml:space="preserve">est </w:t>
      </w:r>
      <w:r w:rsidR="00E21F5B">
        <w:t>maximale (</w:t>
      </w:r>
      <w:r w:rsidRPr="00470861">
        <w:t>le plus élevé</w:t>
      </w:r>
      <w:r w:rsidR="00E21F5B">
        <w:t>)</w:t>
      </w:r>
      <w:r w:rsidR="00085ADD">
        <w:t xml:space="preserve">.Il vaut </w:t>
      </w:r>
      <w:r w:rsidRPr="00470861">
        <w:t>17</w:t>
      </w:r>
      <w:r w:rsidR="001F6969">
        <w:t>.</w:t>
      </w:r>
      <w:r w:rsidRPr="00470861">
        <w:t xml:space="preserve">4% à </w:t>
      </w:r>
      <w:r w:rsidR="00E21F5B" w:rsidRPr="00E21F5B">
        <w:rPr>
          <w:i/>
          <w:iCs/>
        </w:rPr>
        <w:t>E</w:t>
      </w:r>
      <w:r w:rsidR="00E21F5B" w:rsidRPr="00E21F5B">
        <w:rPr>
          <w:i/>
          <w:iCs/>
          <w:vertAlign w:val="subscript"/>
        </w:rPr>
        <w:t>g</w:t>
      </w:r>
      <w:r w:rsidR="00E21F5B">
        <w:t xml:space="preserve">(CIGS) = </w:t>
      </w:r>
      <w:r w:rsidRPr="00470861">
        <w:t>1</w:t>
      </w:r>
      <w:r w:rsidR="001F6969">
        <w:t>.</w:t>
      </w:r>
      <w:r w:rsidRPr="00470861">
        <w:t>19 eV</w:t>
      </w:r>
      <w:r w:rsidRPr="00956A9D">
        <w:rPr>
          <w:noProof w:val="0"/>
        </w:rPr>
        <w:t xml:space="preserve">. </w:t>
      </w:r>
      <w:r w:rsidRPr="001B3E17">
        <w:rPr>
          <w:noProof w:val="0"/>
        </w:rPr>
        <w:t xml:space="preserve">L’augmentation du rendement </w:t>
      </w:r>
      <w:r w:rsidR="00E21F5B">
        <w:rPr>
          <w:noProof w:val="0"/>
        </w:rPr>
        <w:t xml:space="preserve">est </w:t>
      </w:r>
      <w:r w:rsidRPr="001B3E17">
        <w:rPr>
          <w:noProof w:val="0"/>
        </w:rPr>
        <w:t>du à la diminution du taux de recombinais</w:t>
      </w:r>
      <w:r w:rsidR="00085ADD">
        <w:rPr>
          <w:noProof w:val="0"/>
        </w:rPr>
        <w:t>on dans la ZCE (coté absorbeur).</w:t>
      </w:r>
      <w:r w:rsidRPr="001B3E17">
        <w:rPr>
          <w:noProof w:val="0"/>
        </w:rPr>
        <w:t xml:space="preserve"> </w:t>
      </w:r>
    </w:p>
    <w:p w:rsidR="006C04AE" w:rsidRDefault="0063002D" w:rsidP="0063002D">
      <w:pPr>
        <w:spacing w:before="120" w:after="120" w:line="360" w:lineRule="auto"/>
        <w:ind w:firstLine="431"/>
        <w:jc w:val="both"/>
        <w:rPr>
          <w:noProof w:val="0"/>
        </w:rPr>
      </w:pPr>
      <w:r>
        <w:rPr>
          <w:noProof w:val="0"/>
        </w:rPr>
        <w:t xml:space="preserve">À la fin de cette partie on peut dire que </w:t>
      </w:r>
      <w:r w:rsidRPr="00363275">
        <w:rPr>
          <w:noProof w:val="0"/>
        </w:rPr>
        <w:t>l'augmentation d</w:t>
      </w:r>
      <w:r>
        <w:rPr>
          <w:noProof w:val="0"/>
        </w:rPr>
        <w:t xml:space="preserve">e la </w:t>
      </w:r>
      <w:r w:rsidRPr="00363275">
        <w:rPr>
          <w:noProof w:val="0"/>
        </w:rPr>
        <w:t>bande</w:t>
      </w:r>
      <w:r>
        <w:rPr>
          <w:noProof w:val="0"/>
        </w:rPr>
        <w:t xml:space="preserve"> </w:t>
      </w:r>
      <w:r w:rsidRPr="00363275">
        <w:rPr>
          <w:noProof w:val="0"/>
        </w:rPr>
        <w:t xml:space="preserve">gap de </w:t>
      </w:r>
      <w:r>
        <w:rPr>
          <w:noProof w:val="0"/>
        </w:rPr>
        <w:t xml:space="preserve">l’absorbeur à la zone de charge d’espace </w:t>
      </w:r>
      <w:r w:rsidRPr="00363275">
        <w:rPr>
          <w:noProof w:val="0"/>
        </w:rPr>
        <w:t>(coté p)</w:t>
      </w:r>
      <w:r>
        <w:rPr>
          <w:noProof w:val="0"/>
        </w:rPr>
        <w:t xml:space="preserve"> fait une diminution d</w:t>
      </w:r>
      <w:r w:rsidR="006C04AE" w:rsidRPr="00363275">
        <w:rPr>
          <w:noProof w:val="0"/>
        </w:rPr>
        <w:t>e la hauteur de la barrière</w:t>
      </w:r>
      <w:r>
        <w:rPr>
          <w:noProof w:val="0"/>
        </w:rPr>
        <w:t xml:space="preserve"> à l’interface buffer/absorbeur, ce qui augmente le passage des porteurs photo-générés dans cette barrière. </w:t>
      </w:r>
      <w:r w:rsidR="006C04AE" w:rsidRPr="00363275">
        <w:rPr>
          <w:noProof w:val="0"/>
        </w:rPr>
        <w:t xml:space="preserve"> </w:t>
      </w:r>
    </w:p>
    <w:p w:rsidR="0063002D" w:rsidRDefault="0063002D" w:rsidP="006C04AE">
      <w:pPr>
        <w:spacing w:before="120" w:after="120" w:line="360" w:lineRule="auto"/>
        <w:ind w:firstLine="431"/>
        <w:jc w:val="both"/>
        <w:rPr>
          <w:noProof w:val="0"/>
        </w:rPr>
      </w:pPr>
    </w:p>
    <w:p w:rsidR="0063002D" w:rsidRDefault="0063002D" w:rsidP="006C04AE">
      <w:pPr>
        <w:spacing w:before="120" w:after="120" w:line="360" w:lineRule="auto"/>
        <w:ind w:firstLine="431"/>
        <w:jc w:val="both"/>
        <w:rPr>
          <w:noProof w:val="0"/>
        </w:rPr>
      </w:pPr>
    </w:p>
    <w:p w:rsidR="0063002D" w:rsidRPr="00F30D41" w:rsidRDefault="0063002D" w:rsidP="006C04AE">
      <w:pPr>
        <w:spacing w:before="120" w:after="120" w:line="360" w:lineRule="auto"/>
        <w:ind w:firstLine="431"/>
        <w:jc w:val="both"/>
        <w:rPr>
          <w:noProof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6"/>
        <w:gridCol w:w="990"/>
        <w:gridCol w:w="1137"/>
        <w:gridCol w:w="1055"/>
        <w:gridCol w:w="10"/>
        <w:gridCol w:w="1263"/>
        <w:gridCol w:w="1557"/>
        <w:gridCol w:w="8"/>
        <w:gridCol w:w="1249"/>
      </w:tblGrid>
      <w:tr w:rsidR="006C04AE" w:rsidRPr="00867150" w:rsidTr="00CF50BD">
        <w:trPr>
          <w:jc w:val="center"/>
        </w:trPr>
        <w:tc>
          <w:tcPr>
            <w:tcW w:w="1599" w:type="dxa"/>
          </w:tcPr>
          <w:p w:rsidR="006C04AE" w:rsidRPr="00867150" w:rsidRDefault="006C04AE" w:rsidP="00CF50BD">
            <w:pPr>
              <w:widowControl/>
              <w:adjustRightInd w:val="0"/>
              <w:spacing w:before="120" w:line="360" w:lineRule="auto"/>
              <w:jc w:val="center"/>
              <w:rPr>
                <w:noProof w:val="0"/>
              </w:rPr>
            </w:pPr>
          </w:p>
        </w:tc>
        <w:tc>
          <w:tcPr>
            <w:tcW w:w="990" w:type="dxa"/>
          </w:tcPr>
          <w:p w:rsidR="006C04AE" w:rsidRPr="00433B12" w:rsidRDefault="006C04AE" w:rsidP="00CF50BD">
            <w:pPr>
              <w:widowControl/>
              <w:adjustRightInd w:val="0"/>
              <w:spacing w:before="120" w:line="360" w:lineRule="auto"/>
              <w:jc w:val="center"/>
              <w:rPr>
                <w:noProof w:val="0"/>
              </w:rPr>
            </w:pPr>
            <w:r w:rsidRPr="00433B12">
              <w:rPr>
                <w:noProof w:val="0"/>
              </w:rPr>
              <w:t>x</w:t>
            </w:r>
          </w:p>
        </w:tc>
        <w:tc>
          <w:tcPr>
            <w:tcW w:w="1137" w:type="dxa"/>
          </w:tcPr>
          <w:p w:rsidR="006C04AE" w:rsidRPr="00B01617" w:rsidRDefault="006C04AE" w:rsidP="00CF50BD">
            <w:pPr>
              <w:widowControl/>
              <w:adjustRightInd w:val="0"/>
              <w:spacing w:before="120" w:line="360" w:lineRule="auto"/>
              <w:jc w:val="center"/>
              <w:rPr>
                <w:noProof w:val="0"/>
              </w:rPr>
            </w:pPr>
            <w:r w:rsidRPr="00433B12">
              <w:rPr>
                <w:i/>
                <w:iCs/>
                <w:noProof w:val="0"/>
              </w:rPr>
              <w:t>E</w:t>
            </w:r>
            <w:r w:rsidRPr="00433B12">
              <w:rPr>
                <w:i/>
                <w:iCs/>
                <w:noProof w:val="0"/>
                <w:vertAlign w:val="subscript"/>
              </w:rPr>
              <w:t>g</w:t>
            </w:r>
            <w:r w:rsidRPr="005E244B">
              <w:rPr>
                <w:noProof w:val="0"/>
                <w:vertAlign w:val="subscript"/>
              </w:rPr>
              <w:t xml:space="preserve"> </w:t>
            </w:r>
            <w:r w:rsidRPr="00B01617">
              <w:rPr>
                <w:noProof w:val="0"/>
              </w:rPr>
              <w:t>[eV]</w:t>
            </w:r>
          </w:p>
        </w:tc>
        <w:tc>
          <w:tcPr>
            <w:tcW w:w="1065" w:type="dxa"/>
            <w:gridSpan w:val="2"/>
          </w:tcPr>
          <w:p w:rsidR="006C04AE" w:rsidRPr="00B01617" w:rsidRDefault="006C04AE" w:rsidP="00CF50BD">
            <w:pPr>
              <w:widowControl/>
              <w:adjustRightInd w:val="0"/>
              <w:spacing w:before="120" w:line="360" w:lineRule="auto"/>
              <w:jc w:val="center"/>
              <w:rPr>
                <w:noProof w:val="0"/>
              </w:rPr>
            </w:pPr>
            <w:r w:rsidRPr="00B01617">
              <w:rPr>
                <w:noProof w:val="0"/>
                <w:position w:val="-10"/>
              </w:rPr>
              <w:object w:dxaOrig="200" w:dyaOrig="260">
                <v:shape id="_x0000_i1035" type="#_x0000_t75" style="width:10pt;height:15.05pt" o:ole="">
                  <v:imagedata r:id="rId24" o:title=""/>
                </v:shape>
                <o:OLEObject Type="Embed" ProgID="Equation.3" ShapeID="_x0000_i1035" DrawAspect="Content" ObjectID="_1306075895" r:id="rId25"/>
              </w:object>
            </w:r>
            <w:r w:rsidRPr="00B01617">
              <w:rPr>
                <w:noProof w:val="0"/>
                <w:position w:val="-10"/>
              </w:rPr>
              <w:t xml:space="preserve"> </w:t>
            </w:r>
            <w:r w:rsidRPr="00B01617">
              <w:rPr>
                <w:noProof w:val="0"/>
              </w:rPr>
              <w:t>[%]</w:t>
            </w:r>
          </w:p>
        </w:tc>
        <w:tc>
          <w:tcPr>
            <w:tcW w:w="1263" w:type="dxa"/>
          </w:tcPr>
          <w:p w:rsidR="006C04AE" w:rsidRPr="00B01617" w:rsidRDefault="006C04AE" w:rsidP="00CF50BD">
            <w:pPr>
              <w:widowControl/>
              <w:adjustRightInd w:val="0"/>
              <w:spacing w:before="120" w:line="360" w:lineRule="auto"/>
              <w:jc w:val="center"/>
              <w:rPr>
                <w:noProof w:val="0"/>
              </w:rPr>
            </w:pPr>
            <w:r w:rsidRPr="00433B12">
              <w:rPr>
                <w:i/>
                <w:iCs/>
                <w:noProof w:val="0"/>
              </w:rPr>
              <w:t>V</w:t>
            </w:r>
            <w:r w:rsidR="00433B12">
              <w:rPr>
                <w:i/>
                <w:iCs/>
                <w:noProof w:val="0"/>
                <w:vertAlign w:val="subscript"/>
              </w:rPr>
              <w:t>co</w:t>
            </w:r>
            <w:r w:rsidRPr="00433B12">
              <w:rPr>
                <w:i/>
                <w:iCs/>
                <w:noProof w:val="0"/>
                <w:vertAlign w:val="subscript"/>
              </w:rPr>
              <w:t xml:space="preserve"> </w:t>
            </w:r>
            <w:r w:rsidRPr="00B01617">
              <w:rPr>
                <w:noProof w:val="0"/>
              </w:rPr>
              <w:t>[V]</w:t>
            </w:r>
          </w:p>
        </w:tc>
        <w:tc>
          <w:tcPr>
            <w:tcW w:w="1565" w:type="dxa"/>
            <w:gridSpan w:val="2"/>
          </w:tcPr>
          <w:p w:rsidR="006C04AE" w:rsidRPr="00B01617" w:rsidRDefault="006C04AE" w:rsidP="00CF50BD">
            <w:pPr>
              <w:widowControl/>
              <w:adjustRightInd w:val="0"/>
              <w:spacing w:before="120" w:line="360" w:lineRule="auto"/>
              <w:jc w:val="center"/>
              <w:rPr>
                <w:noProof w:val="0"/>
              </w:rPr>
            </w:pPr>
            <w:r w:rsidRPr="00433B12">
              <w:rPr>
                <w:i/>
                <w:iCs/>
                <w:noProof w:val="0"/>
              </w:rPr>
              <w:t>J</w:t>
            </w:r>
            <w:r w:rsidRPr="00433B12">
              <w:rPr>
                <w:i/>
                <w:iCs/>
                <w:noProof w:val="0"/>
                <w:vertAlign w:val="subscript"/>
              </w:rPr>
              <w:t>sc</w:t>
            </w:r>
            <w:r w:rsidRPr="00B01617">
              <w:rPr>
                <w:noProof w:val="0"/>
              </w:rPr>
              <w:t xml:space="preserve"> [mA</w:t>
            </w:r>
            <w:r w:rsidRPr="00B01617">
              <w:rPr>
                <w:color w:val="000000"/>
              </w:rPr>
              <w:t>/</w:t>
            </w:r>
            <w:r w:rsidRPr="00B01617">
              <w:rPr>
                <w:lang w:val="en-GB"/>
              </w:rPr>
              <w:t>cm</w:t>
            </w:r>
            <w:r w:rsidRPr="00B01617">
              <w:rPr>
                <w:vertAlign w:val="superscript"/>
                <w:lang w:val="en-GB"/>
              </w:rPr>
              <w:t>2</w:t>
            </w:r>
            <w:r w:rsidRPr="00B01617">
              <w:rPr>
                <w:noProof w:val="0"/>
              </w:rPr>
              <w:t>]</w:t>
            </w:r>
          </w:p>
        </w:tc>
        <w:tc>
          <w:tcPr>
            <w:tcW w:w="1249" w:type="dxa"/>
          </w:tcPr>
          <w:p w:rsidR="006C04AE" w:rsidRPr="00B01617" w:rsidRDefault="00433B12" w:rsidP="00CF50BD">
            <w:pPr>
              <w:widowControl/>
              <w:adjustRightInd w:val="0"/>
              <w:spacing w:before="120" w:line="360" w:lineRule="auto"/>
              <w:jc w:val="center"/>
              <w:rPr>
                <w:noProof w:val="0"/>
              </w:rPr>
            </w:pPr>
            <w:r>
              <w:rPr>
                <w:i/>
                <w:iCs/>
                <w:noProof w:val="0"/>
              </w:rPr>
              <w:t>F</w:t>
            </w:r>
            <w:r w:rsidR="006C04AE" w:rsidRPr="00433B12">
              <w:rPr>
                <w:i/>
                <w:iCs/>
                <w:noProof w:val="0"/>
              </w:rPr>
              <w:t>F</w:t>
            </w:r>
            <w:r w:rsidR="006C04AE" w:rsidRPr="00B01617">
              <w:rPr>
                <w:noProof w:val="0"/>
              </w:rPr>
              <w:t xml:space="preserve"> [%]</w:t>
            </w:r>
          </w:p>
        </w:tc>
      </w:tr>
      <w:tr w:rsidR="006C04AE" w:rsidRPr="00867150" w:rsidTr="00CF50BD">
        <w:trPr>
          <w:jc w:val="center"/>
        </w:trPr>
        <w:tc>
          <w:tcPr>
            <w:tcW w:w="1599" w:type="dxa"/>
          </w:tcPr>
          <w:p w:rsidR="006C04AE" w:rsidRPr="00B01617" w:rsidRDefault="006C04AE" w:rsidP="00CF50BD">
            <w:pPr>
              <w:widowControl/>
              <w:adjustRightInd w:val="0"/>
              <w:spacing w:before="120" w:line="360" w:lineRule="auto"/>
              <w:jc w:val="center"/>
              <w:rPr>
                <w:noProof w:val="0"/>
              </w:rPr>
            </w:pPr>
            <w:r w:rsidRPr="00B01617">
              <w:rPr>
                <w:noProof w:val="0"/>
              </w:rPr>
              <w:t>CIS</w:t>
            </w:r>
          </w:p>
        </w:tc>
        <w:tc>
          <w:tcPr>
            <w:tcW w:w="990" w:type="dxa"/>
          </w:tcPr>
          <w:p w:rsidR="006C04AE" w:rsidRPr="00B01617" w:rsidRDefault="006C04AE" w:rsidP="00CF50BD">
            <w:pPr>
              <w:widowControl/>
              <w:adjustRightInd w:val="0"/>
              <w:spacing w:before="120" w:line="360" w:lineRule="auto"/>
              <w:jc w:val="center"/>
              <w:rPr>
                <w:noProof w:val="0"/>
              </w:rPr>
            </w:pPr>
            <w:r w:rsidRPr="00B01617">
              <w:rPr>
                <w:noProof w:val="0"/>
              </w:rPr>
              <w:t>0</w:t>
            </w:r>
          </w:p>
        </w:tc>
        <w:tc>
          <w:tcPr>
            <w:tcW w:w="1137" w:type="dxa"/>
          </w:tcPr>
          <w:p w:rsidR="006C04AE" w:rsidRPr="00B01617" w:rsidRDefault="006C04AE" w:rsidP="00CF50BD">
            <w:pPr>
              <w:widowControl/>
              <w:adjustRightInd w:val="0"/>
              <w:spacing w:before="120" w:line="360" w:lineRule="auto"/>
              <w:jc w:val="center"/>
              <w:rPr>
                <w:noProof w:val="0"/>
              </w:rPr>
            </w:pPr>
            <w:r w:rsidRPr="00B01617">
              <w:rPr>
                <w:noProof w:val="0"/>
              </w:rPr>
              <w:t>1.02</w:t>
            </w:r>
          </w:p>
        </w:tc>
        <w:tc>
          <w:tcPr>
            <w:tcW w:w="1065" w:type="dxa"/>
            <w:gridSpan w:val="2"/>
          </w:tcPr>
          <w:p w:rsidR="006C04AE" w:rsidRPr="00B01617" w:rsidRDefault="006C04AE" w:rsidP="00CF50BD">
            <w:pPr>
              <w:widowControl/>
              <w:adjustRightInd w:val="0"/>
              <w:spacing w:before="120" w:line="360" w:lineRule="auto"/>
              <w:jc w:val="center"/>
              <w:rPr>
                <w:noProof w:val="0"/>
              </w:rPr>
            </w:pPr>
            <w:r w:rsidRPr="00B01617">
              <w:rPr>
                <w:noProof w:val="0"/>
              </w:rPr>
              <w:t>14.836</w:t>
            </w:r>
          </w:p>
        </w:tc>
        <w:tc>
          <w:tcPr>
            <w:tcW w:w="1263" w:type="dxa"/>
          </w:tcPr>
          <w:p w:rsidR="006C04AE" w:rsidRPr="00B01617" w:rsidRDefault="006C04AE" w:rsidP="00CF50BD">
            <w:pPr>
              <w:widowControl/>
              <w:adjustRightInd w:val="0"/>
              <w:spacing w:before="120" w:line="360" w:lineRule="auto"/>
              <w:jc w:val="center"/>
              <w:rPr>
                <w:noProof w:val="0"/>
              </w:rPr>
            </w:pPr>
            <w:r w:rsidRPr="00B01617">
              <w:rPr>
                <w:noProof w:val="0"/>
              </w:rPr>
              <w:t>0.512</w:t>
            </w:r>
          </w:p>
        </w:tc>
        <w:tc>
          <w:tcPr>
            <w:tcW w:w="1565" w:type="dxa"/>
            <w:gridSpan w:val="2"/>
          </w:tcPr>
          <w:p w:rsidR="006C04AE" w:rsidRPr="00B01617" w:rsidRDefault="006C04AE" w:rsidP="00CF50BD">
            <w:pPr>
              <w:widowControl/>
              <w:adjustRightInd w:val="0"/>
              <w:spacing w:before="120" w:line="360" w:lineRule="auto"/>
              <w:jc w:val="center"/>
              <w:rPr>
                <w:noProof w:val="0"/>
              </w:rPr>
            </w:pPr>
            <w:r w:rsidRPr="00B01617">
              <w:rPr>
                <w:noProof w:val="0"/>
              </w:rPr>
              <w:t>37.36</w:t>
            </w:r>
          </w:p>
        </w:tc>
        <w:tc>
          <w:tcPr>
            <w:tcW w:w="1249" w:type="dxa"/>
          </w:tcPr>
          <w:p w:rsidR="006C04AE" w:rsidRPr="00B01617" w:rsidRDefault="006C04AE" w:rsidP="00CF50BD">
            <w:pPr>
              <w:widowControl/>
              <w:adjustRightInd w:val="0"/>
              <w:spacing w:before="120" w:line="360" w:lineRule="auto"/>
              <w:jc w:val="center"/>
              <w:rPr>
                <w:noProof w:val="0"/>
              </w:rPr>
            </w:pPr>
            <w:r w:rsidRPr="00B01617">
              <w:rPr>
                <w:noProof w:val="0"/>
              </w:rPr>
              <w:t>77.5</w:t>
            </w:r>
          </w:p>
        </w:tc>
      </w:tr>
      <w:tr w:rsidR="006C04AE" w:rsidRPr="00867150" w:rsidTr="00CF50BD">
        <w:trPr>
          <w:jc w:val="center"/>
        </w:trPr>
        <w:tc>
          <w:tcPr>
            <w:tcW w:w="1599" w:type="dxa"/>
          </w:tcPr>
          <w:p w:rsidR="006C04AE" w:rsidRPr="00B01617" w:rsidRDefault="006C04AE" w:rsidP="00CF50BD">
            <w:pPr>
              <w:widowControl/>
              <w:adjustRightInd w:val="0"/>
              <w:spacing w:before="120" w:line="360" w:lineRule="auto"/>
              <w:jc w:val="center"/>
              <w:rPr>
                <w:noProof w:val="0"/>
              </w:rPr>
            </w:pPr>
            <w:r w:rsidRPr="00B01617">
              <w:rPr>
                <w:noProof w:val="0"/>
              </w:rPr>
              <w:t>CuIn</w:t>
            </w:r>
            <w:r w:rsidRPr="00B01617">
              <w:rPr>
                <w:noProof w:val="0"/>
                <w:vertAlign w:val="subscript"/>
              </w:rPr>
              <w:t>0.7</w:t>
            </w:r>
            <w:r w:rsidRPr="00B01617">
              <w:rPr>
                <w:noProof w:val="0"/>
              </w:rPr>
              <w:t>Ga</w:t>
            </w:r>
            <w:r w:rsidRPr="00B01617">
              <w:rPr>
                <w:noProof w:val="0"/>
                <w:vertAlign w:val="subscript"/>
              </w:rPr>
              <w:t>0.3</w:t>
            </w:r>
            <w:r w:rsidRPr="00B01617">
              <w:rPr>
                <w:noProof w:val="0"/>
              </w:rPr>
              <w:t>Se</w:t>
            </w:r>
            <w:r w:rsidRPr="00B01617">
              <w:rPr>
                <w:noProof w:val="0"/>
                <w:vertAlign w:val="subscript"/>
              </w:rPr>
              <w:t>2</w:t>
            </w:r>
          </w:p>
        </w:tc>
        <w:tc>
          <w:tcPr>
            <w:tcW w:w="990" w:type="dxa"/>
          </w:tcPr>
          <w:p w:rsidR="006C04AE" w:rsidRPr="00B01617" w:rsidRDefault="006C04AE" w:rsidP="00CF50BD">
            <w:pPr>
              <w:widowControl/>
              <w:adjustRightInd w:val="0"/>
              <w:spacing w:before="120" w:line="360" w:lineRule="auto"/>
              <w:jc w:val="center"/>
              <w:rPr>
                <w:noProof w:val="0"/>
              </w:rPr>
            </w:pPr>
            <w:r w:rsidRPr="00B01617">
              <w:rPr>
                <w:noProof w:val="0"/>
              </w:rPr>
              <w:t>0.3</w:t>
            </w:r>
          </w:p>
        </w:tc>
        <w:tc>
          <w:tcPr>
            <w:tcW w:w="1137" w:type="dxa"/>
          </w:tcPr>
          <w:p w:rsidR="006C04AE" w:rsidRPr="00B01617" w:rsidRDefault="006C04AE" w:rsidP="00CF50BD">
            <w:pPr>
              <w:widowControl/>
              <w:adjustRightInd w:val="0"/>
              <w:spacing w:before="120" w:line="360" w:lineRule="auto"/>
              <w:jc w:val="center"/>
              <w:rPr>
                <w:noProof w:val="0"/>
              </w:rPr>
            </w:pPr>
            <w:r w:rsidRPr="00B01617">
              <w:rPr>
                <w:noProof w:val="0"/>
              </w:rPr>
              <w:t>1.19</w:t>
            </w:r>
          </w:p>
        </w:tc>
        <w:tc>
          <w:tcPr>
            <w:tcW w:w="1065" w:type="dxa"/>
            <w:gridSpan w:val="2"/>
          </w:tcPr>
          <w:p w:rsidR="006C04AE" w:rsidRPr="00B01617" w:rsidRDefault="006C04AE" w:rsidP="00CF50BD">
            <w:pPr>
              <w:widowControl/>
              <w:adjustRightInd w:val="0"/>
              <w:spacing w:before="120" w:line="360" w:lineRule="auto"/>
              <w:ind w:left="-247" w:firstLine="247"/>
              <w:jc w:val="center"/>
              <w:rPr>
                <w:noProof w:val="0"/>
              </w:rPr>
            </w:pPr>
            <w:r w:rsidRPr="00B01617">
              <w:rPr>
                <w:noProof w:val="0"/>
              </w:rPr>
              <w:t>17.443</w:t>
            </w:r>
          </w:p>
        </w:tc>
        <w:tc>
          <w:tcPr>
            <w:tcW w:w="1263" w:type="dxa"/>
          </w:tcPr>
          <w:p w:rsidR="006C04AE" w:rsidRPr="00B01617" w:rsidRDefault="006C04AE" w:rsidP="00CF50BD">
            <w:pPr>
              <w:widowControl/>
              <w:adjustRightInd w:val="0"/>
              <w:spacing w:before="120" w:line="360" w:lineRule="auto"/>
              <w:jc w:val="center"/>
              <w:rPr>
                <w:noProof w:val="0"/>
              </w:rPr>
            </w:pPr>
            <w:r w:rsidRPr="00B01617">
              <w:rPr>
                <w:noProof w:val="0"/>
              </w:rPr>
              <w:t>0.677</w:t>
            </w:r>
          </w:p>
        </w:tc>
        <w:tc>
          <w:tcPr>
            <w:tcW w:w="1565" w:type="dxa"/>
            <w:gridSpan w:val="2"/>
          </w:tcPr>
          <w:p w:rsidR="006C04AE" w:rsidRPr="00B01617" w:rsidRDefault="006C04AE" w:rsidP="00CF50BD">
            <w:pPr>
              <w:widowControl/>
              <w:adjustRightInd w:val="0"/>
              <w:spacing w:before="120" w:line="360" w:lineRule="auto"/>
              <w:jc w:val="center"/>
              <w:rPr>
                <w:noProof w:val="0"/>
              </w:rPr>
            </w:pPr>
            <w:r w:rsidRPr="00B01617">
              <w:rPr>
                <w:noProof w:val="0"/>
              </w:rPr>
              <w:t>33.36</w:t>
            </w:r>
          </w:p>
        </w:tc>
        <w:tc>
          <w:tcPr>
            <w:tcW w:w="1249" w:type="dxa"/>
          </w:tcPr>
          <w:p w:rsidR="006C04AE" w:rsidRPr="00B01617" w:rsidRDefault="006C04AE" w:rsidP="00CF50BD">
            <w:pPr>
              <w:widowControl/>
              <w:adjustRightInd w:val="0"/>
              <w:spacing w:before="120" w:line="360" w:lineRule="auto"/>
              <w:jc w:val="center"/>
              <w:rPr>
                <w:noProof w:val="0"/>
              </w:rPr>
            </w:pPr>
            <w:r w:rsidRPr="00B01617">
              <w:rPr>
                <w:noProof w:val="0"/>
              </w:rPr>
              <w:t>77.4</w:t>
            </w:r>
          </w:p>
        </w:tc>
      </w:tr>
      <w:tr w:rsidR="006C04AE" w:rsidRPr="00867150" w:rsidTr="00CF50BD">
        <w:tblPrEx>
          <w:tblCellMar>
            <w:left w:w="70" w:type="dxa"/>
            <w:right w:w="70" w:type="dxa"/>
          </w:tblCellMar>
          <w:tblLook w:val="0000"/>
        </w:tblPrEx>
        <w:trPr>
          <w:trHeight w:val="390"/>
          <w:jc w:val="center"/>
        </w:trPr>
        <w:tc>
          <w:tcPr>
            <w:tcW w:w="1599" w:type="dxa"/>
          </w:tcPr>
          <w:p w:rsidR="006C04AE" w:rsidRPr="00B01617" w:rsidRDefault="006C04AE" w:rsidP="00CF50BD">
            <w:pPr>
              <w:adjustRightInd w:val="0"/>
              <w:spacing w:before="120" w:line="360" w:lineRule="auto"/>
              <w:jc w:val="center"/>
              <w:rPr>
                <w:noProof w:val="0"/>
              </w:rPr>
            </w:pPr>
            <w:r w:rsidRPr="00B01617">
              <w:rPr>
                <w:noProof w:val="0"/>
              </w:rPr>
              <w:t>CuIn</w:t>
            </w:r>
            <w:r w:rsidRPr="00B01617">
              <w:rPr>
                <w:noProof w:val="0"/>
                <w:vertAlign w:val="subscript"/>
              </w:rPr>
              <w:t>0.4</w:t>
            </w:r>
            <w:r w:rsidRPr="00B01617">
              <w:rPr>
                <w:noProof w:val="0"/>
              </w:rPr>
              <w:t>Ga</w:t>
            </w:r>
            <w:r w:rsidRPr="00B01617">
              <w:rPr>
                <w:noProof w:val="0"/>
                <w:vertAlign w:val="subscript"/>
              </w:rPr>
              <w:t>0.6</w:t>
            </w:r>
            <w:r w:rsidRPr="00B01617">
              <w:rPr>
                <w:noProof w:val="0"/>
              </w:rPr>
              <w:t>Se</w:t>
            </w:r>
            <w:r w:rsidRPr="00B01617">
              <w:rPr>
                <w:noProof w:val="0"/>
                <w:vertAlign w:val="subscript"/>
              </w:rPr>
              <w:t>2</w:t>
            </w:r>
          </w:p>
        </w:tc>
        <w:tc>
          <w:tcPr>
            <w:tcW w:w="990" w:type="dxa"/>
          </w:tcPr>
          <w:p w:rsidR="006C04AE" w:rsidRPr="00B01617" w:rsidRDefault="006C04AE" w:rsidP="00CF50BD">
            <w:pPr>
              <w:adjustRightInd w:val="0"/>
              <w:spacing w:before="120" w:line="360" w:lineRule="auto"/>
              <w:jc w:val="center"/>
              <w:rPr>
                <w:noProof w:val="0"/>
              </w:rPr>
            </w:pPr>
            <w:r w:rsidRPr="00B01617">
              <w:rPr>
                <w:noProof w:val="0"/>
              </w:rPr>
              <w:t>0.6</w:t>
            </w:r>
          </w:p>
        </w:tc>
        <w:tc>
          <w:tcPr>
            <w:tcW w:w="1137" w:type="dxa"/>
          </w:tcPr>
          <w:p w:rsidR="006C04AE" w:rsidRPr="00B01617" w:rsidRDefault="006C04AE" w:rsidP="00CF50BD">
            <w:pPr>
              <w:adjustRightInd w:val="0"/>
              <w:spacing w:before="120" w:line="360" w:lineRule="auto"/>
              <w:jc w:val="center"/>
              <w:rPr>
                <w:noProof w:val="0"/>
              </w:rPr>
            </w:pPr>
            <w:r w:rsidRPr="00B01617">
              <w:rPr>
                <w:noProof w:val="0"/>
              </w:rPr>
              <w:t>1.39</w:t>
            </w:r>
          </w:p>
        </w:tc>
        <w:tc>
          <w:tcPr>
            <w:tcW w:w="1055" w:type="dxa"/>
          </w:tcPr>
          <w:p w:rsidR="006C04AE" w:rsidRPr="00B01617" w:rsidRDefault="006C04AE" w:rsidP="00CF50BD">
            <w:pPr>
              <w:adjustRightInd w:val="0"/>
              <w:spacing w:before="120" w:line="360" w:lineRule="auto"/>
              <w:jc w:val="center"/>
              <w:rPr>
                <w:noProof w:val="0"/>
              </w:rPr>
            </w:pPr>
            <w:r w:rsidRPr="00B01617">
              <w:rPr>
                <w:noProof w:val="0"/>
              </w:rPr>
              <w:t>16.556</w:t>
            </w:r>
          </w:p>
        </w:tc>
        <w:tc>
          <w:tcPr>
            <w:tcW w:w="1273" w:type="dxa"/>
            <w:gridSpan w:val="2"/>
          </w:tcPr>
          <w:p w:rsidR="006C04AE" w:rsidRPr="00B01617" w:rsidRDefault="006C04AE" w:rsidP="00CF50BD">
            <w:pPr>
              <w:adjustRightInd w:val="0"/>
              <w:spacing w:before="120" w:line="360" w:lineRule="auto"/>
              <w:jc w:val="center"/>
              <w:rPr>
                <w:noProof w:val="0"/>
              </w:rPr>
            </w:pPr>
            <w:r w:rsidRPr="00B01617">
              <w:rPr>
                <w:noProof w:val="0"/>
              </w:rPr>
              <w:t>0.824</w:t>
            </w:r>
          </w:p>
        </w:tc>
        <w:tc>
          <w:tcPr>
            <w:tcW w:w="1557" w:type="dxa"/>
          </w:tcPr>
          <w:p w:rsidR="006C04AE" w:rsidRPr="00B01617" w:rsidRDefault="006C04AE" w:rsidP="00CF50BD">
            <w:pPr>
              <w:adjustRightInd w:val="0"/>
              <w:spacing w:before="120" w:line="360" w:lineRule="auto"/>
              <w:jc w:val="center"/>
              <w:rPr>
                <w:noProof w:val="0"/>
              </w:rPr>
            </w:pPr>
            <w:r w:rsidRPr="00B01617">
              <w:rPr>
                <w:noProof w:val="0"/>
              </w:rPr>
              <w:t>27.22</w:t>
            </w:r>
          </w:p>
        </w:tc>
        <w:tc>
          <w:tcPr>
            <w:tcW w:w="1257" w:type="dxa"/>
            <w:gridSpan w:val="2"/>
          </w:tcPr>
          <w:p w:rsidR="006C04AE" w:rsidRPr="00B01617" w:rsidRDefault="006C04AE" w:rsidP="00CF50BD">
            <w:pPr>
              <w:adjustRightInd w:val="0"/>
              <w:spacing w:before="120" w:line="360" w:lineRule="auto"/>
              <w:jc w:val="center"/>
              <w:rPr>
                <w:noProof w:val="0"/>
              </w:rPr>
            </w:pPr>
            <w:r w:rsidRPr="00B01617">
              <w:rPr>
                <w:noProof w:val="0"/>
              </w:rPr>
              <w:t>73.8</w:t>
            </w:r>
          </w:p>
        </w:tc>
      </w:tr>
      <w:tr w:rsidR="006C04AE" w:rsidRPr="00867150" w:rsidTr="00CF50BD">
        <w:tblPrEx>
          <w:tblCellMar>
            <w:left w:w="70" w:type="dxa"/>
            <w:right w:w="70" w:type="dxa"/>
          </w:tblCellMar>
          <w:tblLook w:val="0000"/>
        </w:tblPrEx>
        <w:trPr>
          <w:trHeight w:val="502"/>
          <w:jc w:val="center"/>
        </w:trPr>
        <w:tc>
          <w:tcPr>
            <w:tcW w:w="1599" w:type="dxa"/>
          </w:tcPr>
          <w:p w:rsidR="006C04AE" w:rsidRPr="00B01617" w:rsidRDefault="006C04AE" w:rsidP="00CF50BD">
            <w:pPr>
              <w:adjustRightInd w:val="0"/>
              <w:spacing w:before="120" w:line="360" w:lineRule="auto"/>
              <w:jc w:val="center"/>
            </w:pPr>
            <w:r w:rsidRPr="00B01617">
              <w:t>CGS</w:t>
            </w:r>
          </w:p>
        </w:tc>
        <w:tc>
          <w:tcPr>
            <w:tcW w:w="990" w:type="dxa"/>
          </w:tcPr>
          <w:p w:rsidR="006C04AE" w:rsidRPr="00B01617" w:rsidRDefault="006C04AE" w:rsidP="00CF50BD">
            <w:pPr>
              <w:adjustRightInd w:val="0"/>
              <w:spacing w:before="120" w:line="360" w:lineRule="auto"/>
              <w:jc w:val="center"/>
            </w:pPr>
            <w:r w:rsidRPr="00B01617">
              <w:t>1</w:t>
            </w:r>
          </w:p>
        </w:tc>
        <w:tc>
          <w:tcPr>
            <w:tcW w:w="1137" w:type="dxa"/>
          </w:tcPr>
          <w:p w:rsidR="006C04AE" w:rsidRPr="00B01617" w:rsidRDefault="006C04AE" w:rsidP="00CF50BD">
            <w:pPr>
              <w:adjustRightInd w:val="0"/>
              <w:spacing w:before="120" w:line="360" w:lineRule="auto"/>
              <w:jc w:val="center"/>
            </w:pPr>
            <w:r w:rsidRPr="00B01617">
              <w:t>1.69</w:t>
            </w:r>
          </w:p>
        </w:tc>
        <w:tc>
          <w:tcPr>
            <w:tcW w:w="1055" w:type="dxa"/>
          </w:tcPr>
          <w:p w:rsidR="006C04AE" w:rsidRPr="00B01617" w:rsidRDefault="006C04AE" w:rsidP="00CF50BD">
            <w:pPr>
              <w:adjustRightInd w:val="0"/>
              <w:spacing w:before="120" w:line="360" w:lineRule="auto"/>
              <w:jc w:val="center"/>
            </w:pPr>
            <w:r w:rsidRPr="00B01617">
              <w:t>10.405</w:t>
            </w:r>
          </w:p>
        </w:tc>
        <w:tc>
          <w:tcPr>
            <w:tcW w:w="1273" w:type="dxa"/>
            <w:gridSpan w:val="2"/>
          </w:tcPr>
          <w:p w:rsidR="006C04AE" w:rsidRPr="00B01617" w:rsidRDefault="006C04AE" w:rsidP="00CF50BD">
            <w:pPr>
              <w:adjustRightInd w:val="0"/>
              <w:spacing w:before="120" w:line="360" w:lineRule="auto"/>
              <w:jc w:val="center"/>
            </w:pPr>
            <w:r w:rsidRPr="00B01617">
              <w:t>0.823</w:t>
            </w:r>
          </w:p>
        </w:tc>
        <w:tc>
          <w:tcPr>
            <w:tcW w:w="1557" w:type="dxa"/>
          </w:tcPr>
          <w:p w:rsidR="006C04AE" w:rsidRPr="00B01617" w:rsidRDefault="006C04AE" w:rsidP="00CF50BD">
            <w:pPr>
              <w:adjustRightInd w:val="0"/>
              <w:spacing w:before="120" w:line="360" w:lineRule="auto"/>
              <w:jc w:val="center"/>
            </w:pPr>
            <w:r w:rsidRPr="00B01617">
              <w:t>17.18</w:t>
            </w:r>
          </w:p>
        </w:tc>
        <w:tc>
          <w:tcPr>
            <w:tcW w:w="1257" w:type="dxa"/>
            <w:gridSpan w:val="2"/>
          </w:tcPr>
          <w:p w:rsidR="006C04AE" w:rsidRPr="00B01617" w:rsidRDefault="006C04AE" w:rsidP="00CF50BD">
            <w:pPr>
              <w:adjustRightInd w:val="0"/>
              <w:spacing w:before="120" w:line="360" w:lineRule="auto"/>
              <w:jc w:val="center"/>
            </w:pPr>
            <w:r w:rsidRPr="00B01617">
              <w:t>73.5</w:t>
            </w:r>
          </w:p>
        </w:tc>
      </w:tr>
    </w:tbl>
    <w:p w:rsidR="006C04AE" w:rsidRDefault="006C04AE" w:rsidP="0063002D">
      <w:pPr>
        <w:widowControl/>
        <w:adjustRightInd w:val="0"/>
        <w:spacing w:before="240" w:line="360" w:lineRule="auto"/>
        <w:jc w:val="center"/>
      </w:pPr>
      <w:r>
        <w:rPr>
          <w:b/>
        </w:rPr>
        <w:t>Tableau  IV-2</w:t>
      </w:r>
      <w:r w:rsidRPr="0054280C">
        <w:rPr>
          <w:b/>
        </w:rPr>
        <w:t> </w:t>
      </w:r>
      <w:r w:rsidRPr="0054280C">
        <w:t xml:space="preserve">: </w:t>
      </w:r>
      <w:r>
        <w:t>L</w:t>
      </w:r>
      <w:r w:rsidRPr="0054280C">
        <w:t>a variation des performances des cellules solaires CIGS</w:t>
      </w:r>
    </w:p>
    <w:p w:rsidR="006C04AE" w:rsidRDefault="006C04AE" w:rsidP="0063002D">
      <w:pPr>
        <w:widowControl/>
        <w:adjustRightInd w:val="0"/>
        <w:spacing w:line="360" w:lineRule="auto"/>
        <w:jc w:val="center"/>
      </w:pPr>
      <w:r>
        <w:t xml:space="preserve"> pour </w:t>
      </w:r>
      <w:r w:rsidRPr="00433B12">
        <w:t>x</w:t>
      </w:r>
      <w:r>
        <w:t xml:space="preserve">=0, </w:t>
      </w:r>
      <w:r w:rsidRPr="0054280C">
        <w:t>0</w:t>
      </w:r>
      <w:r>
        <w:t>.</w:t>
      </w:r>
      <w:r w:rsidRPr="0054280C">
        <w:t>3</w:t>
      </w:r>
      <w:r>
        <w:t xml:space="preserve">0, </w:t>
      </w:r>
      <w:r w:rsidR="0063002D">
        <w:t>0.</w:t>
      </w:r>
      <w:r>
        <w:t>60 et x=1</w:t>
      </w:r>
      <w:r w:rsidR="0063002D">
        <w:t>.</w:t>
      </w:r>
    </w:p>
    <w:p w:rsidR="00E6736B" w:rsidRDefault="00E6736B" w:rsidP="0063002D">
      <w:pPr>
        <w:widowControl/>
        <w:adjustRightInd w:val="0"/>
        <w:spacing w:line="360" w:lineRule="auto"/>
        <w:jc w:val="center"/>
      </w:pPr>
    </w:p>
    <w:p w:rsidR="009F06F2" w:rsidRPr="00481625" w:rsidRDefault="00A721B4" w:rsidP="0063002D">
      <w:pPr>
        <w:widowControl/>
        <w:adjustRightInd w:val="0"/>
        <w:spacing w:line="360" w:lineRule="auto"/>
        <w:jc w:val="center"/>
      </w:pPr>
      <w:r>
        <w:object w:dxaOrig="7243" w:dyaOrig="5077">
          <v:shape id="_x0000_i1036" type="#_x0000_t75" style="width:458.3pt;height:359.35pt" o:ole="">
            <v:imagedata r:id="rId26" o:title=""/>
          </v:shape>
          <o:OLEObject Type="Embed" ProgID="Origin50.Graph" ShapeID="_x0000_i1036" DrawAspect="Content" ObjectID="_1306075896" r:id="rId27"/>
        </w:object>
      </w:r>
    </w:p>
    <w:p w:rsidR="00D916D5" w:rsidRPr="009F06F2" w:rsidRDefault="00956A9D" w:rsidP="00475155">
      <w:pPr>
        <w:widowControl/>
        <w:spacing w:before="120" w:line="360" w:lineRule="auto"/>
        <w:jc w:val="center"/>
      </w:pPr>
      <w:r w:rsidRPr="00956A9D">
        <w:rPr>
          <w:b/>
        </w:rPr>
        <w:t>Figure IV.</w:t>
      </w:r>
      <w:r w:rsidR="008665A2">
        <w:rPr>
          <w:b/>
        </w:rPr>
        <w:t>5</w:t>
      </w:r>
      <w:r w:rsidRPr="00956A9D">
        <w:rPr>
          <w:b/>
        </w:rPr>
        <w:t>:</w:t>
      </w:r>
      <w:r>
        <w:t xml:space="preserve"> la variation des performances des cellules solaires CIGS en fonction de l’énergie de bande interdite de l’absorbeur</w:t>
      </w:r>
      <w:r w:rsidR="006C04AE">
        <w:t xml:space="preserve"> CIGS</w:t>
      </w:r>
      <w:r>
        <w:t>.</w:t>
      </w:r>
    </w:p>
    <w:p w:rsidR="009F06F2" w:rsidRDefault="009F06F2" w:rsidP="00FC259F">
      <w:pPr>
        <w:spacing w:line="360" w:lineRule="auto"/>
        <w:rPr>
          <w:b/>
        </w:rPr>
      </w:pPr>
    </w:p>
    <w:p w:rsidR="00A721B4" w:rsidRDefault="00A721B4" w:rsidP="001D56A5">
      <w:pPr>
        <w:spacing w:line="360" w:lineRule="auto"/>
        <w:rPr>
          <w:b/>
        </w:rPr>
      </w:pPr>
    </w:p>
    <w:p w:rsidR="00FA32E0" w:rsidRDefault="00E0058B" w:rsidP="001D56A5">
      <w:pPr>
        <w:spacing w:line="360" w:lineRule="auto"/>
        <w:rPr>
          <w:rStyle w:val="longtext"/>
          <w:b/>
          <w:color w:val="333333"/>
        </w:rPr>
      </w:pPr>
      <w:r w:rsidRPr="00175330">
        <w:rPr>
          <w:b/>
        </w:rPr>
        <w:lastRenderedPageBreak/>
        <w:t>VI</w:t>
      </w:r>
      <w:r w:rsidR="00F30D41" w:rsidRPr="00175330">
        <w:rPr>
          <w:b/>
        </w:rPr>
        <w:t xml:space="preserve">.4. </w:t>
      </w:r>
      <w:r w:rsidR="001D56A5">
        <w:rPr>
          <w:b/>
        </w:rPr>
        <w:t xml:space="preserve">ETUDE DE L’INFLUENCE DE L’ÉPAISSEUR DE L’ABSORBEUR CIGS </w:t>
      </w:r>
    </w:p>
    <w:p w:rsidR="00FA32E0" w:rsidRDefault="00FA32E0" w:rsidP="0017407B">
      <w:pPr>
        <w:spacing w:before="120" w:line="360" w:lineRule="auto"/>
        <w:ind w:firstLine="567"/>
        <w:jc w:val="both"/>
        <w:rPr>
          <w:rStyle w:val="longtext"/>
          <w:color w:val="333333"/>
        </w:rPr>
      </w:pPr>
      <w:r>
        <w:rPr>
          <w:rStyle w:val="longtext"/>
          <w:color w:val="333333"/>
        </w:rPr>
        <w:t xml:space="preserve">Une </w:t>
      </w:r>
      <w:r w:rsidRPr="00EB4076">
        <w:rPr>
          <w:rStyle w:val="longtext"/>
          <w:color w:val="333333"/>
        </w:rPr>
        <w:t>couche absorbante doit être constitu</w:t>
      </w:r>
      <w:r w:rsidR="0017407B">
        <w:rPr>
          <w:rStyle w:val="longtext"/>
          <w:color w:val="333333"/>
        </w:rPr>
        <w:t xml:space="preserve">er </w:t>
      </w:r>
      <w:r w:rsidRPr="00EB4076">
        <w:rPr>
          <w:rStyle w:val="longtext"/>
          <w:color w:val="333333"/>
        </w:rPr>
        <w:t xml:space="preserve">d’un matériau à grand coefficient d’absorption dans le domaine du visible, il est donc préférable que celui-ci ait une bande interdite directe, dont la valeur soit de l’ordre de </w:t>
      </w:r>
      <w:r w:rsidR="00CD518F">
        <w:rPr>
          <w:rStyle w:val="longtext"/>
          <w:color w:val="333333"/>
        </w:rPr>
        <w:t>(</w:t>
      </w:r>
      <w:r w:rsidRPr="00FA32E0">
        <w:rPr>
          <w:rStyle w:val="longtext"/>
          <w:color w:val="333333"/>
        </w:rPr>
        <w:t>1,1 - 1,7</w:t>
      </w:r>
      <w:r w:rsidR="00CD518F">
        <w:rPr>
          <w:rStyle w:val="longtext"/>
          <w:color w:val="333333"/>
        </w:rPr>
        <w:t>)</w:t>
      </w:r>
      <w:r w:rsidRPr="00EB4076">
        <w:rPr>
          <w:rStyle w:val="longtext"/>
          <w:color w:val="333333"/>
        </w:rPr>
        <w:t xml:space="preserve"> eV.</w:t>
      </w:r>
    </w:p>
    <w:p w:rsidR="00B3136E" w:rsidRDefault="00FA32E0" w:rsidP="001D56A5">
      <w:pPr>
        <w:spacing w:before="120" w:line="360" w:lineRule="auto"/>
        <w:ind w:firstLine="567"/>
        <w:jc w:val="both"/>
        <w:rPr>
          <w:rStyle w:val="longtext"/>
          <w:color w:val="333333"/>
        </w:rPr>
      </w:pPr>
      <w:r w:rsidRPr="00311E97">
        <w:rPr>
          <w:rStyle w:val="longtext"/>
          <w:color w:val="333333"/>
        </w:rPr>
        <w:t xml:space="preserve">Dans un premier temps, l'épaisseur de l'absorbeur CIGS a été modifiée pour déterminer l'épaisseur optimale de la structure classique </w:t>
      </w:r>
      <w:r w:rsidR="00A676E1">
        <w:rPr>
          <w:rStyle w:val="longtext"/>
          <w:color w:val="333333"/>
        </w:rPr>
        <w:t>substrate</w:t>
      </w:r>
      <w:r w:rsidR="0017407B">
        <w:rPr>
          <w:rStyle w:val="longtext"/>
          <w:color w:val="333333"/>
        </w:rPr>
        <w:t xml:space="preserve"> à base de </w:t>
      </w:r>
      <w:r w:rsidRPr="00311E97">
        <w:rPr>
          <w:rStyle w:val="longtext"/>
          <w:color w:val="333333"/>
        </w:rPr>
        <w:t xml:space="preserve">CIGS avec </w:t>
      </w:r>
      <w:r w:rsidR="0017407B">
        <w:rPr>
          <w:rStyle w:val="longtext"/>
          <w:color w:val="333333"/>
        </w:rPr>
        <w:t xml:space="preserve">une couche </w:t>
      </w:r>
      <w:r w:rsidR="001D56A5">
        <w:rPr>
          <w:rStyle w:val="longtext"/>
          <w:color w:val="333333"/>
        </w:rPr>
        <w:t>tampon</w:t>
      </w:r>
      <w:r w:rsidR="0017407B">
        <w:rPr>
          <w:rStyle w:val="longtext"/>
          <w:color w:val="333333"/>
        </w:rPr>
        <w:t xml:space="preserve"> de </w:t>
      </w:r>
      <w:r w:rsidRPr="00311E97">
        <w:rPr>
          <w:rStyle w:val="longtext"/>
          <w:color w:val="333333"/>
        </w:rPr>
        <w:t xml:space="preserve">CdS </w:t>
      </w:r>
      <w:r w:rsidRPr="00C3254C">
        <w:rPr>
          <w:rStyle w:val="longtext"/>
          <w:color w:val="333333"/>
        </w:rPr>
        <w:t xml:space="preserve">et </w:t>
      </w:r>
      <w:r w:rsidR="0017407B">
        <w:rPr>
          <w:rStyle w:val="longtext"/>
          <w:color w:val="333333"/>
        </w:rPr>
        <w:t xml:space="preserve">une </w:t>
      </w:r>
      <w:r w:rsidRPr="00C3254C">
        <w:rPr>
          <w:rStyle w:val="longtext"/>
          <w:color w:val="333333"/>
        </w:rPr>
        <w:t>couche fenêtre</w:t>
      </w:r>
      <w:r>
        <w:rPr>
          <w:rStyle w:val="longtext"/>
          <w:color w:val="333333"/>
        </w:rPr>
        <w:t xml:space="preserve"> </w:t>
      </w:r>
      <w:r w:rsidR="0017407B">
        <w:rPr>
          <w:rStyle w:val="longtext"/>
          <w:color w:val="333333"/>
        </w:rPr>
        <w:t xml:space="preserve">de </w:t>
      </w:r>
      <w:r>
        <w:rPr>
          <w:rStyle w:val="longtext"/>
          <w:color w:val="333333"/>
        </w:rPr>
        <w:t>ZnO</w:t>
      </w:r>
      <w:r w:rsidR="0017407B">
        <w:rPr>
          <w:rStyle w:val="longtext"/>
          <w:color w:val="333333"/>
        </w:rPr>
        <w:t>:In</w:t>
      </w:r>
      <w:r w:rsidRPr="00311E97">
        <w:rPr>
          <w:rStyle w:val="longtext"/>
          <w:color w:val="333333"/>
        </w:rPr>
        <w:t>.</w:t>
      </w:r>
      <w:r w:rsidR="00B3136E">
        <w:rPr>
          <w:rStyle w:val="longtext"/>
          <w:color w:val="333333"/>
        </w:rPr>
        <w:t xml:space="preserve"> La simulation nous a permi de tracer les caracteri</w:t>
      </w:r>
      <w:r w:rsidR="00D6571B">
        <w:rPr>
          <w:rStyle w:val="longtext"/>
          <w:color w:val="333333"/>
        </w:rPr>
        <w:t xml:space="preserve">stiques J-V de la cellule éclairé par AM1.5G (voir la figure </w:t>
      </w:r>
      <w:r w:rsidR="00D6571B" w:rsidRPr="007B5740">
        <w:rPr>
          <w:b/>
        </w:rPr>
        <w:t>IV.6</w:t>
      </w:r>
      <w:r w:rsidR="00D6571B" w:rsidRPr="00D6571B">
        <w:rPr>
          <w:bCs/>
        </w:rPr>
        <w:t>)</w:t>
      </w:r>
      <w:r w:rsidR="00D6571B">
        <w:rPr>
          <w:rStyle w:val="longtext"/>
          <w:color w:val="333333"/>
        </w:rPr>
        <w:t>.</w:t>
      </w:r>
      <w:r w:rsidR="0017407B">
        <w:rPr>
          <w:rStyle w:val="longtext"/>
          <w:color w:val="333333"/>
        </w:rPr>
        <w:t xml:space="preserve"> </w:t>
      </w:r>
    </w:p>
    <w:p w:rsidR="0017407B" w:rsidRDefault="0017407B" w:rsidP="00D6571B">
      <w:pPr>
        <w:spacing w:before="120" w:line="360" w:lineRule="auto"/>
        <w:ind w:firstLine="567"/>
        <w:jc w:val="both"/>
        <w:rPr>
          <w:rStyle w:val="longtext"/>
          <w:color w:val="333333"/>
        </w:rPr>
      </w:pPr>
      <w:r>
        <w:rPr>
          <w:rStyle w:val="longtext"/>
          <w:color w:val="333333"/>
        </w:rPr>
        <w:t>L</w:t>
      </w:r>
      <w:r w:rsidRPr="00311E97">
        <w:rPr>
          <w:rStyle w:val="longtext"/>
          <w:color w:val="333333"/>
        </w:rPr>
        <w:t>a figure</w:t>
      </w:r>
      <w:r w:rsidRPr="007B5740">
        <w:rPr>
          <w:b/>
        </w:rPr>
        <w:t xml:space="preserve"> IV.</w:t>
      </w:r>
      <w:r w:rsidR="00D6571B">
        <w:rPr>
          <w:b/>
        </w:rPr>
        <w:t>7</w:t>
      </w:r>
      <w:r>
        <w:rPr>
          <w:b/>
        </w:rPr>
        <w:t xml:space="preserve"> </w:t>
      </w:r>
      <w:r>
        <w:rPr>
          <w:bCs/>
        </w:rPr>
        <w:t xml:space="preserve">montre </w:t>
      </w:r>
      <w:r w:rsidR="00D6571B">
        <w:rPr>
          <w:bCs/>
        </w:rPr>
        <w:t xml:space="preserve">clairement </w:t>
      </w:r>
      <w:r>
        <w:rPr>
          <w:bCs/>
        </w:rPr>
        <w:t xml:space="preserve">l’effet de l’épaisseur de l’absorbeur CIGS sur les paramètres photovoltaiques des cellules solaires substrate. L’épaisseur est varié entre 500 et 4000 nm.   </w:t>
      </w:r>
      <w:r w:rsidR="00FA32E0" w:rsidRPr="00311E97">
        <w:rPr>
          <w:rStyle w:val="longtext"/>
          <w:color w:val="333333"/>
        </w:rPr>
        <w:t xml:space="preserve"> </w:t>
      </w:r>
    </w:p>
    <w:p w:rsidR="00FA32E0" w:rsidRPr="00311E97" w:rsidRDefault="00FA32E0" w:rsidP="00D76EC9">
      <w:pPr>
        <w:spacing w:before="120" w:line="360" w:lineRule="auto"/>
        <w:ind w:firstLine="567"/>
        <w:jc w:val="both"/>
        <w:rPr>
          <w:rStyle w:val="longtext"/>
          <w:b/>
          <w:color w:val="333333"/>
        </w:rPr>
      </w:pPr>
      <w:r w:rsidRPr="00311E97">
        <w:rPr>
          <w:rStyle w:val="longtext"/>
          <w:color w:val="333333"/>
        </w:rPr>
        <w:t xml:space="preserve">Il a </w:t>
      </w:r>
      <w:r w:rsidRPr="00D6571B">
        <w:rPr>
          <w:rStyle w:val="longtext"/>
        </w:rPr>
        <w:t>été constaté</w:t>
      </w:r>
      <w:r w:rsidRPr="00311E97">
        <w:rPr>
          <w:rStyle w:val="longtext"/>
          <w:color w:val="333333"/>
        </w:rPr>
        <w:t xml:space="preserve"> que </w:t>
      </w:r>
      <w:r>
        <w:rPr>
          <w:rStyle w:val="longtext"/>
          <w:color w:val="333333"/>
        </w:rPr>
        <w:t>le rendement</w:t>
      </w:r>
      <w:r w:rsidRPr="00311E97">
        <w:rPr>
          <w:rStyle w:val="longtext"/>
          <w:color w:val="333333"/>
        </w:rPr>
        <w:t xml:space="preserve"> de la cellule est augment</w:t>
      </w:r>
      <w:r w:rsidR="0017407B">
        <w:rPr>
          <w:rStyle w:val="longtext"/>
          <w:color w:val="333333"/>
        </w:rPr>
        <w:t xml:space="preserve">é lentement </w:t>
      </w:r>
      <w:r w:rsidRPr="00311E97">
        <w:rPr>
          <w:rStyle w:val="longtext"/>
          <w:color w:val="333333"/>
        </w:rPr>
        <w:t>avec</w:t>
      </w:r>
      <w:r w:rsidR="0017407B">
        <w:rPr>
          <w:rStyle w:val="longtext"/>
          <w:color w:val="333333"/>
        </w:rPr>
        <w:t xml:space="preserve"> l’augmentation de</w:t>
      </w:r>
      <w:r w:rsidRPr="00311E97">
        <w:rPr>
          <w:rStyle w:val="longtext"/>
          <w:color w:val="333333"/>
        </w:rPr>
        <w:t xml:space="preserve"> l'épaisseur de la couche absorbante de CIGS. L'épaisseur optimale se situ</w:t>
      </w:r>
      <w:r w:rsidR="0017407B">
        <w:rPr>
          <w:rStyle w:val="longtext"/>
          <w:color w:val="333333"/>
        </w:rPr>
        <w:t xml:space="preserve"> a</w:t>
      </w:r>
      <w:r w:rsidRPr="00311E97">
        <w:rPr>
          <w:rStyle w:val="longtext"/>
          <w:color w:val="333333"/>
        </w:rPr>
        <w:t xml:space="preserve">utour de 3000 nm. </w:t>
      </w:r>
      <w:r w:rsidR="0017407B">
        <w:rPr>
          <w:rStyle w:val="longtext"/>
          <w:color w:val="333333"/>
        </w:rPr>
        <w:t>Le</w:t>
      </w:r>
      <w:r w:rsidR="0084200B">
        <w:rPr>
          <w:rStyle w:val="longtext"/>
          <w:color w:val="333333"/>
        </w:rPr>
        <w:t>s</w:t>
      </w:r>
      <w:r w:rsidR="0017407B">
        <w:rPr>
          <w:rStyle w:val="longtext"/>
          <w:color w:val="333333"/>
        </w:rPr>
        <w:t xml:space="preserve"> rendement</w:t>
      </w:r>
      <w:r w:rsidR="0084200B">
        <w:rPr>
          <w:rStyle w:val="longtext"/>
          <w:color w:val="333333"/>
        </w:rPr>
        <w:t>s</w:t>
      </w:r>
      <w:r w:rsidR="0017407B">
        <w:rPr>
          <w:rStyle w:val="longtext"/>
          <w:color w:val="333333"/>
        </w:rPr>
        <w:t xml:space="preserve"> affiché</w:t>
      </w:r>
      <w:r w:rsidR="0084200B">
        <w:rPr>
          <w:rStyle w:val="longtext"/>
          <w:color w:val="333333"/>
        </w:rPr>
        <w:t>s</w:t>
      </w:r>
      <w:r w:rsidR="0017407B">
        <w:rPr>
          <w:rStyle w:val="longtext"/>
          <w:color w:val="333333"/>
        </w:rPr>
        <w:t xml:space="preserve"> </w:t>
      </w:r>
      <w:r w:rsidR="0084200B">
        <w:rPr>
          <w:rStyle w:val="longtext"/>
          <w:color w:val="333333"/>
        </w:rPr>
        <w:t xml:space="preserve">sont </w:t>
      </w:r>
      <w:r w:rsidR="00CD518F">
        <w:t>1</w:t>
      </w:r>
      <w:r w:rsidR="0084200B">
        <w:t>4</w:t>
      </w:r>
      <w:r w:rsidR="00CD518F">
        <w:t>.</w:t>
      </w:r>
      <w:r w:rsidR="0084200B">
        <w:t>25</w:t>
      </w:r>
      <w:r w:rsidRPr="004F021E">
        <w:t xml:space="preserve">% et </w:t>
      </w:r>
      <w:r w:rsidR="00CD518F">
        <w:t>17.42</w:t>
      </w:r>
      <w:r>
        <w:t xml:space="preserve">%, </w:t>
      </w:r>
      <w:r w:rsidR="0084200B">
        <w:t xml:space="preserve">pour des épaisseurs de 500 et 4000 nm, </w:t>
      </w:r>
      <w:r w:rsidRPr="00311E97">
        <w:rPr>
          <w:rStyle w:val="longtext"/>
          <w:color w:val="333333"/>
        </w:rPr>
        <w:t xml:space="preserve">respectivement. </w:t>
      </w:r>
    </w:p>
    <w:p w:rsidR="00D76EC9" w:rsidRDefault="00FA32E0" w:rsidP="00433B12">
      <w:pPr>
        <w:spacing w:before="120" w:line="360" w:lineRule="auto"/>
        <w:ind w:firstLine="567"/>
        <w:jc w:val="both"/>
        <w:rPr>
          <w:rStyle w:val="longtext"/>
          <w:color w:val="333333"/>
        </w:rPr>
      </w:pPr>
      <w:r w:rsidRPr="00311E97">
        <w:rPr>
          <w:rStyle w:val="longtext"/>
          <w:color w:val="333333"/>
        </w:rPr>
        <w:t>La tension de circuit</w:t>
      </w:r>
      <w:r w:rsidR="0084200B">
        <w:rPr>
          <w:rStyle w:val="longtext"/>
          <w:color w:val="333333"/>
        </w:rPr>
        <w:t>-</w:t>
      </w:r>
      <w:r w:rsidRPr="00311E97">
        <w:rPr>
          <w:rStyle w:val="longtext"/>
          <w:color w:val="333333"/>
        </w:rPr>
        <w:t>ouvert (</w:t>
      </w:r>
      <w:r w:rsidRPr="00D6571B">
        <w:rPr>
          <w:rStyle w:val="longtext"/>
          <w:i/>
          <w:iCs/>
          <w:color w:val="333333"/>
        </w:rPr>
        <w:t>V</w:t>
      </w:r>
      <w:r w:rsidR="00433B12">
        <w:rPr>
          <w:rStyle w:val="longtext"/>
          <w:i/>
          <w:iCs/>
          <w:color w:val="333333"/>
          <w:vertAlign w:val="subscript"/>
        </w:rPr>
        <w:t>co</w:t>
      </w:r>
      <w:r w:rsidRPr="00311E97">
        <w:rPr>
          <w:rStyle w:val="longtext"/>
          <w:color w:val="333333"/>
        </w:rPr>
        <w:t>) et l</w:t>
      </w:r>
      <w:r w:rsidR="0084200B">
        <w:rPr>
          <w:rStyle w:val="longtext"/>
          <w:color w:val="333333"/>
        </w:rPr>
        <w:t xml:space="preserve">e facteur de forme </w:t>
      </w:r>
      <w:r w:rsidRPr="00311E97">
        <w:rPr>
          <w:rStyle w:val="longtext"/>
          <w:color w:val="333333"/>
        </w:rPr>
        <w:t>(</w:t>
      </w:r>
      <w:r w:rsidR="0084200B" w:rsidRPr="00D6571B">
        <w:rPr>
          <w:rStyle w:val="longtext"/>
          <w:i/>
          <w:iCs/>
          <w:color w:val="333333"/>
        </w:rPr>
        <w:t>FF</w:t>
      </w:r>
      <w:r w:rsidRPr="00311E97">
        <w:rPr>
          <w:rStyle w:val="longtext"/>
          <w:color w:val="333333"/>
        </w:rPr>
        <w:t xml:space="preserve">) des cellules CIGS </w:t>
      </w:r>
      <w:r w:rsidR="0084200B">
        <w:rPr>
          <w:rStyle w:val="longtext"/>
          <w:color w:val="333333"/>
        </w:rPr>
        <w:t>restent inchangés le long de cette variation. Par contre le courant de court-circuit (</w:t>
      </w:r>
      <w:r w:rsidR="0084200B" w:rsidRPr="005604DD">
        <w:rPr>
          <w:rStyle w:val="longtext"/>
          <w:i/>
          <w:iCs/>
          <w:color w:val="333333"/>
        </w:rPr>
        <w:t>J</w:t>
      </w:r>
      <w:r w:rsidR="005604DD">
        <w:rPr>
          <w:rStyle w:val="longtext"/>
          <w:i/>
          <w:iCs/>
          <w:color w:val="333333"/>
          <w:vertAlign w:val="subscript"/>
        </w:rPr>
        <w:t>cc</w:t>
      </w:r>
      <w:r w:rsidR="0084200B">
        <w:rPr>
          <w:rStyle w:val="longtext"/>
          <w:color w:val="333333"/>
        </w:rPr>
        <w:t xml:space="preserve">) </w:t>
      </w:r>
      <w:r w:rsidRPr="00311E97">
        <w:rPr>
          <w:rStyle w:val="longtext"/>
          <w:color w:val="333333"/>
        </w:rPr>
        <w:t>augment</w:t>
      </w:r>
      <w:r w:rsidR="0084200B">
        <w:rPr>
          <w:rStyle w:val="longtext"/>
          <w:color w:val="333333"/>
        </w:rPr>
        <w:t xml:space="preserve">e </w:t>
      </w:r>
      <w:r w:rsidRPr="00311E97">
        <w:rPr>
          <w:rStyle w:val="longtext"/>
          <w:color w:val="333333"/>
        </w:rPr>
        <w:t xml:space="preserve">avec </w:t>
      </w:r>
      <w:r w:rsidR="0084200B">
        <w:rPr>
          <w:rStyle w:val="longtext"/>
          <w:color w:val="333333"/>
        </w:rPr>
        <w:t xml:space="preserve">l’augmentation de </w:t>
      </w:r>
      <w:r w:rsidRPr="00311E97">
        <w:rPr>
          <w:rStyle w:val="longtext"/>
          <w:color w:val="333333"/>
        </w:rPr>
        <w:t xml:space="preserve">l'épaisseur. Cela </w:t>
      </w:r>
      <w:r w:rsidR="0084200B">
        <w:rPr>
          <w:rStyle w:val="longtext"/>
          <w:color w:val="333333"/>
        </w:rPr>
        <w:t xml:space="preserve">veut dire que </w:t>
      </w:r>
      <w:r w:rsidR="00D76EC9">
        <w:rPr>
          <w:rStyle w:val="longtext"/>
          <w:color w:val="333333"/>
        </w:rPr>
        <w:t>l’épaisseur de 500 nm n’est pas suffisante pour absorber la totalité du spèctre solaire. Quand l’épaisseur dépasse une valeur de 2000 nm on a trouvé un maximum de conversion et donc un rendement meilleur.</w:t>
      </w:r>
    </w:p>
    <w:p w:rsidR="00FA32E0" w:rsidRDefault="00F80E66" w:rsidP="005604DD">
      <w:pPr>
        <w:spacing w:before="120" w:line="360" w:lineRule="auto"/>
        <w:ind w:firstLine="567"/>
        <w:jc w:val="both"/>
        <w:rPr>
          <w:rStyle w:val="longtext"/>
          <w:color w:val="333333"/>
        </w:rPr>
      </w:pPr>
      <w:r>
        <w:rPr>
          <w:rStyle w:val="longtext"/>
          <w:color w:val="333333"/>
        </w:rPr>
        <w:t>L</w:t>
      </w:r>
      <w:r w:rsidR="00FA32E0" w:rsidRPr="00311E97">
        <w:rPr>
          <w:rStyle w:val="longtext"/>
          <w:color w:val="333333"/>
        </w:rPr>
        <w:t>'augmentation de la couche absorbante</w:t>
      </w:r>
      <w:r w:rsidR="00B3136E">
        <w:rPr>
          <w:rStyle w:val="longtext"/>
          <w:color w:val="333333"/>
        </w:rPr>
        <w:t xml:space="preserve"> </w:t>
      </w:r>
      <w:r w:rsidR="00FA32E0" w:rsidRPr="00311E97">
        <w:rPr>
          <w:rStyle w:val="longtext"/>
          <w:color w:val="333333"/>
        </w:rPr>
        <w:t xml:space="preserve">permet aux </w:t>
      </w:r>
      <w:r w:rsidR="00B3136E">
        <w:rPr>
          <w:rStyle w:val="longtext"/>
          <w:color w:val="333333"/>
        </w:rPr>
        <w:t xml:space="preserve">photons à différentes </w:t>
      </w:r>
      <w:r w:rsidR="00FA32E0" w:rsidRPr="00311E97">
        <w:rPr>
          <w:rStyle w:val="longtext"/>
          <w:color w:val="333333"/>
        </w:rPr>
        <w:t>longueurs d'onde de l</w:t>
      </w:r>
      <w:r w:rsidR="00D6571B">
        <w:rPr>
          <w:rStyle w:val="longtext"/>
          <w:color w:val="333333"/>
        </w:rPr>
        <w:t>a lumière</w:t>
      </w:r>
      <w:r>
        <w:rPr>
          <w:rStyle w:val="longtext"/>
          <w:color w:val="333333"/>
        </w:rPr>
        <w:t xml:space="preserve"> incidente</w:t>
      </w:r>
      <w:r w:rsidR="00D6571B">
        <w:rPr>
          <w:rStyle w:val="longtext"/>
          <w:color w:val="333333"/>
        </w:rPr>
        <w:t xml:space="preserve"> </w:t>
      </w:r>
      <w:r w:rsidR="00FA32E0" w:rsidRPr="00311E97">
        <w:rPr>
          <w:rStyle w:val="longtext"/>
          <w:color w:val="333333"/>
        </w:rPr>
        <w:t xml:space="preserve">à </w:t>
      </w:r>
      <w:r w:rsidR="00D6571B">
        <w:rPr>
          <w:rStyle w:val="longtext"/>
          <w:color w:val="333333"/>
        </w:rPr>
        <w:t xml:space="preserve">franchir la couche absorbante et </w:t>
      </w:r>
      <w:r w:rsidR="00FA32E0" w:rsidRPr="00311E97">
        <w:rPr>
          <w:rStyle w:val="longtext"/>
          <w:color w:val="333333"/>
        </w:rPr>
        <w:t xml:space="preserve">contribuer à </w:t>
      </w:r>
      <w:r w:rsidR="00D6571B">
        <w:rPr>
          <w:rStyle w:val="longtext"/>
          <w:color w:val="333333"/>
        </w:rPr>
        <w:t xml:space="preserve">la </w:t>
      </w:r>
      <w:r w:rsidR="00FA32E0" w:rsidRPr="00311E97">
        <w:rPr>
          <w:rStyle w:val="longtext"/>
          <w:color w:val="333333"/>
        </w:rPr>
        <w:t xml:space="preserve">génération </w:t>
      </w:r>
      <w:r w:rsidR="00FA32E0">
        <w:rPr>
          <w:rStyle w:val="longtext"/>
          <w:color w:val="333333"/>
        </w:rPr>
        <w:t xml:space="preserve">des </w:t>
      </w:r>
      <w:r w:rsidR="00FA32E0" w:rsidRPr="00311E97">
        <w:rPr>
          <w:rStyle w:val="longtext"/>
          <w:color w:val="333333"/>
        </w:rPr>
        <w:t>paire</w:t>
      </w:r>
      <w:r w:rsidR="00FA32E0">
        <w:rPr>
          <w:rStyle w:val="longtext"/>
          <w:color w:val="333333"/>
        </w:rPr>
        <w:t>s</w:t>
      </w:r>
      <w:r w:rsidR="00FA32E0" w:rsidRPr="00311E97">
        <w:rPr>
          <w:rStyle w:val="longtext"/>
          <w:color w:val="333333"/>
        </w:rPr>
        <w:t xml:space="preserve"> </w:t>
      </w:r>
      <w:r w:rsidR="00FA32E0">
        <w:rPr>
          <w:rStyle w:val="longtext"/>
          <w:color w:val="333333"/>
        </w:rPr>
        <w:t>«</w:t>
      </w:r>
      <w:r w:rsidR="00FA32E0" w:rsidRPr="00311E97">
        <w:rPr>
          <w:rStyle w:val="longtext"/>
          <w:color w:val="333333"/>
        </w:rPr>
        <w:t>électron-trou</w:t>
      </w:r>
      <w:r w:rsidR="00FA32E0">
        <w:rPr>
          <w:rStyle w:val="longtext"/>
          <w:color w:val="333333"/>
        </w:rPr>
        <w:t>»</w:t>
      </w:r>
      <w:r w:rsidR="00FA32E0" w:rsidRPr="00311E97">
        <w:rPr>
          <w:rStyle w:val="longtext"/>
          <w:color w:val="333333"/>
        </w:rPr>
        <w:t>.</w:t>
      </w:r>
      <w:r w:rsidR="00B3136E">
        <w:rPr>
          <w:rStyle w:val="longtext"/>
          <w:color w:val="333333"/>
        </w:rPr>
        <w:t xml:space="preserve"> </w:t>
      </w:r>
      <w:r w:rsidR="00FA32E0" w:rsidRPr="00311E97">
        <w:rPr>
          <w:rStyle w:val="longtext"/>
          <w:color w:val="333333"/>
        </w:rPr>
        <w:t xml:space="preserve">Il est entendu </w:t>
      </w:r>
      <w:r w:rsidR="00D6571B">
        <w:rPr>
          <w:rStyle w:val="longtext"/>
          <w:color w:val="333333"/>
        </w:rPr>
        <w:t xml:space="preserve">la diminution de </w:t>
      </w:r>
      <w:r w:rsidR="00FA32E0" w:rsidRPr="005604DD">
        <w:rPr>
          <w:rStyle w:val="longtext"/>
          <w:i/>
          <w:iCs/>
          <w:color w:val="333333"/>
        </w:rPr>
        <w:t>J</w:t>
      </w:r>
      <w:r w:rsidR="005604DD" w:rsidRPr="005604DD">
        <w:rPr>
          <w:rStyle w:val="longtext"/>
          <w:i/>
          <w:iCs/>
          <w:color w:val="333333"/>
          <w:vertAlign w:val="subscript"/>
        </w:rPr>
        <w:t>cc</w:t>
      </w:r>
      <w:r w:rsidR="00FA32E0" w:rsidRPr="00311E97">
        <w:rPr>
          <w:rStyle w:val="longtext"/>
          <w:color w:val="333333"/>
        </w:rPr>
        <w:t xml:space="preserve"> </w:t>
      </w:r>
      <w:r w:rsidR="00D6571B">
        <w:rPr>
          <w:rStyle w:val="longtext"/>
          <w:color w:val="333333"/>
        </w:rPr>
        <w:t xml:space="preserve">quand </w:t>
      </w:r>
      <w:r w:rsidR="00FA32E0" w:rsidRPr="00311E97">
        <w:rPr>
          <w:rStyle w:val="longtext"/>
          <w:color w:val="333333"/>
        </w:rPr>
        <w:t xml:space="preserve">l'épaisseur </w:t>
      </w:r>
      <w:r w:rsidR="00D6571B">
        <w:rPr>
          <w:rStyle w:val="longtext"/>
          <w:color w:val="333333"/>
        </w:rPr>
        <w:t>diminu, c</w:t>
      </w:r>
      <w:r w:rsidR="00FA32E0" w:rsidRPr="00311E97">
        <w:rPr>
          <w:rStyle w:val="longtext"/>
          <w:color w:val="333333"/>
        </w:rPr>
        <w:t xml:space="preserve">ela peut être </w:t>
      </w:r>
      <w:r w:rsidR="00D6571B">
        <w:rPr>
          <w:rStyle w:val="longtext"/>
          <w:color w:val="333333"/>
        </w:rPr>
        <w:t xml:space="preserve">due au </w:t>
      </w:r>
      <w:r w:rsidR="00FA32E0" w:rsidRPr="00311E97">
        <w:rPr>
          <w:rStyle w:val="longtext"/>
          <w:color w:val="333333"/>
        </w:rPr>
        <w:t xml:space="preserve">processus de recombinaison au niveau du contact arrière </w:t>
      </w:r>
      <w:r w:rsidR="00D6571B">
        <w:rPr>
          <w:rStyle w:val="longtext"/>
          <w:color w:val="333333"/>
        </w:rPr>
        <w:t xml:space="preserve">de Mo </w:t>
      </w:r>
      <w:r w:rsidR="00FA32E0" w:rsidRPr="00311E97">
        <w:rPr>
          <w:rStyle w:val="longtext"/>
          <w:color w:val="333333"/>
        </w:rPr>
        <w:t>de la cellule solaire</w:t>
      </w:r>
      <w:r w:rsidR="00D6571B">
        <w:rPr>
          <w:rStyle w:val="longtext"/>
          <w:color w:val="333333"/>
        </w:rPr>
        <w:t xml:space="preserve"> substrate</w:t>
      </w:r>
      <w:r w:rsidR="00FA32E0" w:rsidRPr="00311E97">
        <w:rPr>
          <w:rStyle w:val="longtext"/>
          <w:color w:val="333333"/>
        </w:rPr>
        <w:t xml:space="preserve">. </w:t>
      </w:r>
      <w:r w:rsidR="00D6571B">
        <w:rPr>
          <w:rStyle w:val="longtext"/>
          <w:color w:val="333333"/>
        </w:rPr>
        <w:t>L</w:t>
      </w:r>
      <w:r w:rsidR="00FA32E0" w:rsidRPr="00311E97">
        <w:rPr>
          <w:rStyle w:val="longtext"/>
          <w:color w:val="333333"/>
        </w:rPr>
        <w:t xml:space="preserve">e contact arrière </w:t>
      </w:r>
      <w:r w:rsidR="00D6571B">
        <w:rPr>
          <w:rStyle w:val="longtext"/>
          <w:color w:val="333333"/>
        </w:rPr>
        <w:t xml:space="preserve">sera </w:t>
      </w:r>
      <w:r w:rsidR="00FA32E0" w:rsidRPr="00311E97">
        <w:rPr>
          <w:rStyle w:val="longtext"/>
          <w:color w:val="333333"/>
        </w:rPr>
        <w:t xml:space="preserve">très proche de la région </w:t>
      </w:r>
      <w:r w:rsidR="00D6571B">
        <w:rPr>
          <w:rStyle w:val="longtext"/>
          <w:color w:val="333333"/>
        </w:rPr>
        <w:t>éclairée</w:t>
      </w:r>
      <w:r w:rsidR="00FA32E0" w:rsidRPr="00311E97">
        <w:rPr>
          <w:rStyle w:val="longtext"/>
          <w:color w:val="333333"/>
        </w:rPr>
        <w:t xml:space="preserve">. </w:t>
      </w:r>
      <w:r w:rsidR="00D6571B">
        <w:rPr>
          <w:rStyle w:val="longtext"/>
          <w:color w:val="333333"/>
        </w:rPr>
        <w:t xml:space="preserve">Les </w:t>
      </w:r>
      <w:r w:rsidR="00FA32E0" w:rsidRPr="00311E97">
        <w:rPr>
          <w:rStyle w:val="longtext"/>
          <w:color w:val="333333"/>
        </w:rPr>
        <w:t xml:space="preserve">électrons </w:t>
      </w:r>
      <w:r w:rsidR="00D6571B">
        <w:rPr>
          <w:rStyle w:val="longtext"/>
          <w:color w:val="333333"/>
        </w:rPr>
        <w:t xml:space="preserve">photogénérés </w:t>
      </w:r>
      <w:r w:rsidR="00FA32E0" w:rsidRPr="00311E97">
        <w:rPr>
          <w:rStyle w:val="longtext"/>
          <w:color w:val="333333"/>
        </w:rPr>
        <w:t>ser</w:t>
      </w:r>
      <w:r w:rsidR="00D6571B">
        <w:rPr>
          <w:rStyle w:val="longtext"/>
          <w:color w:val="333333"/>
        </w:rPr>
        <w:t xml:space="preserve">ont </w:t>
      </w:r>
      <w:r w:rsidR="00D6571B" w:rsidRPr="00311E97">
        <w:rPr>
          <w:rStyle w:val="longtext"/>
          <w:color w:val="333333"/>
        </w:rPr>
        <w:t xml:space="preserve">facilement </w:t>
      </w:r>
      <w:r w:rsidR="00FA32E0" w:rsidRPr="00311E97">
        <w:rPr>
          <w:rStyle w:val="longtext"/>
          <w:color w:val="333333"/>
        </w:rPr>
        <w:t>capturé</w:t>
      </w:r>
      <w:r w:rsidR="00D6571B">
        <w:rPr>
          <w:rStyle w:val="longtext"/>
          <w:color w:val="333333"/>
        </w:rPr>
        <w:t>s</w:t>
      </w:r>
      <w:r w:rsidR="00FA32E0" w:rsidRPr="00311E97">
        <w:rPr>
          <w:rStyle w:val="longtext"/>
          <w:color w:val="333333"/>
        </w:rPr>
        <w:t xml:space="preserve"> par le</w:t>
      </w:r>
      <w:r w:rsidR="00D6571B">
        <w:rPr>
          <w:rStyle w:val="longtext"/>
          <w:color w:val="333333"/>
        </w:rPr>
        <w:t>s défauts du</w:t>
      </w:r>
      <w:r w:rsidR="00FA32E0" w:rsidRPr="00311E97">
        <w:rPr>
          <w:rStyle w:val="longtext"/>
          <w:color w:val="333333"/>
        </w:rPr>
        <w:t xml:space="preserve"> contact</w:t>
      </w:r>
      <w:r w:rsidR="00D6571B">
        <w:rPr>
          <w:rStyle w:val="longtext"/>
          <w:color w:val="333333"/>
        </w:rPr>
        <w:t xml:space="preserve"> arrière</w:t>
      </w:r>
      <w:r>
        <w:rPr>
          <w:rStyle w:val="longtext"/>
          <w:color w:val="333333"/>
        </w:rPr>
        <w:t>,</w:t>
      </w:r>
      <w:r w:rsidR="00D6571B">
        <w:rPr>
          <w:rStyle w:val="longtext"/>
          <w:color w:val="333333"/>
        </w:rPr>
        <w:t xml:space="preserve"> </w:t>
      </w:r>
      <w:r>
        <w:rPr>
          <w:rStyle w:val="longtext"/>
          <w:color w:val="333333"/>
        </w:rPr>
        <w:t xml:space="preserve">ce qui augmente la </w:t>
      </w:r>
      <w:r w:rsidR="00FA32E0" w:rsidRPr="00311E97">
        <w:rPr>
          <w:rStyle w:val="longtext"/>
          <w:color w:val="333333"/>
        </w:rPr>
        <w:t xml:space="preserve">recombinaison. </w:t>
      </w:r>
    </w:p>
    <w:p w:rsidR="00FC259F" w:rsidRDefault="00FC259F" w:rsidP="00D23BDF">
      <w:pPr>
        <w:spacing w:before="120" w:line="360" w:lineRule="auto"/>
        <w:ind w:firstLine="567"/>
        <w:jc w:val="both"/>
      </w:pPr>
      <w:r w:rsidRPr="005D4D94">
        <w:t>L</w:t>
      </w:r>
      <w:r>
        <w:t xml:space="preserve">a </w:t>
      </w:r>
      <w:r w:rsidRPr="005D4D94">
        <w:t xml:space="preserve">réponse spectrale de la cellule solaire </w:t>
      </w:r>
      <w:r>
        <w:t xml:space="preserve">substrate </w:t>
      </w:r>
      <w:r w:rsidR="003A3B53">
        <w:t>(</w:t>
      </w:r>
      <w:r w:rsidR="003A3B53" w:rsidRPr="005D4D94">
        <w:t xml:space="preserve">figure </w:t>
      </w:r>
      <w:r w:rsidR="003A3B53" w:rsidRPr="005D4D94">
        <w:rPr>
          <w:b/>
        </w:rPr>
        <w:t>IV.</w:t>
      </w:r>
      <w:r w:rsidR="003A3B53">
        <w:rPr>
          <w:b/>
        </w:rPr>
        <w:t>8</w:t>
      </w:r>
      <w:r w:rsidR="003A3B53">
        <w:t xml:space="preserve">) est </w:t>
      </w:r>
      <w:r w:rsidR="00D23BDF">
        <w:t xml:space="preserve">largement </w:t>
      </w:r>
      <w:r w:rsidR="003A3B53">
        <w:t>infectée</w:t>
      </w:r>
      <w:r w:rsidR="00D23BDF">
        <w:t xml:space="preserve"> surtout dans la région de la lumière rouge (grandes loungeurs d’ondes) </w:t>
      </w:r>
      <w:r w:rsidR="003A3B53">
        <w:t xml:space="preserve">par </w:t>
      </w:r>
      <w:r>
        <w:t>la variation de l’</w:t>
      </w:r>
      <w:r w:rsidRPr="005D4D94">
        <w:t xml:space="preserve">épaisseur de </w:t>
      </w:r>
      <w:r w:rsidR="003A3B53">
        <w:t xml:space="preserve">la </w:t>
      </w:r>
      <w:r w:rsidRPr="005D4D94">
        <w:t>couche absorbante</w:t>
      </w:r>
      <w:r w:rsidR="003A3B53">
        <w:t xml:space="preserve">. </w:t>
      </w:r>
      <w:r w:rsidR="00D23BDF">
        <w:t xml:space="preserve">On </w:t>
      </w:r>
      <w:r w:rsidRPr="005D4D94">
        <w:t>constat</w:t>
      </w:r>
      <w:r w:rsidR="00D23BDF">
        <w:t>e</w:t>
      </w:r>
      <w:r w:rsidRPr="005D4D94">
        <w:t xml:space="preserve"> que le rendement quantique </w:t>
      </w:r>
      <w:r>
        <w:t xml:space="preserve">QE augmente </w:t>
      </w:r>
      <w:r w:rsidRPr="005D4D94">
        <w:t>avec l'augmentation de l’épaisseur de la couche absorbante</w:t>
      </w:r>
      <w:r w:rsidR="00D23BDF">
        <w:t>. Ceci est due à l’augmentation du</w:t>
      </w:r>
      <w:r w:rsidR="00816CC6">
        <w:t xml:space="preserve"> </w:t>
      </w:r>
      <w:r w:rsidR="00D23BDF">
        <w:lastRenderedPageBreak/>
        <w:t xml:space="preserve">courant </w:t>
      </w:r>
      <w:r w:rsidR="00D23BDF" w:rsidRPr="005604DD">
        <w:rPr>
          <w:i/>
          <w:iCs/>
        </w:rPr>
        <w:t>J</w:t>
      </w:r>
      <w:r w:rsidR="005604DD">
        <w:rPr>
          <w:i/>
          <w:iCs/>
          <w:vertAlign w:val="subscript"/>
        </w:rPr>
        <w:t>cc</w:t>
      </w:r>
      <w:r w:rsidRPr="005D4D94">
        <w:t xml:space="preserve">. </w:t>
      </w:r>
      <w:r>
        <w:t xml:space="preserve">Plus </w:t>
      </w:r>
      <w:r w:rsidRPr="005D4D94">
        <w:t xml:space="preserve">l'épaisseur </w:t>
      </w:r>
      <w:r w:rsidR="003A3B53">
        <w:t xml:space="preserve">est </w:t>
      </w:r>
      <w:r w:rsidRPr="005D4D94">
        <w:t>augment</w:t>
      </w:r>
      <w:r w:rsidR="003A3B53">
        <w:t>é</w:t>
      </w:r>
      <w:r w:rsidRPr="005D4D94">
        <w:t>, plus les photons</w:t>
      </w:r>
      <w:r w:rsidR="00D23BDF">
        <w:t xml:space="preserve"> incidents</w:t>
      </w:r>
      <w:r w:rsidRPr="005D4D94">
        <w:t xml:space="preserve"> </w:t>
      </w:r>
      <w:r>
        <w:t xml:space="preserve">sont </w:t>
      </w:r>
      <w:r w:rsidRPr="005D4D94">
        <w:t>absorbés,</w:t>
      </w:r>
      <w:r>
        <w:t xml:space="preserve"> plus les </w:t>
      </w:r>
      <w:r w:rsidRPr="005D4D94">
        <w:t xml:space="preserve">paires électron-trou </w:t>
      </w:r>
      <w:r>
        <w:t>s</w:t>
      </w:r>
      <w:r w:rsidR="003A3B53">
        <w:t xml:space="preserve">ont </w:t>
      </w:r>
      <w:r>
        <w:t>générés, plus le rendement quantique augment</w:t>
      </w:r>
      <w:r w:rsidR="003A3B53">
        <w:t>é</w:t>
      </w:r>
      <w:r w:rsidRPr="005D4D94">
        <w:t xml:space="preserve">. </w:t>
      </w:r>
    </w:p>
    <w:p w:rsidR="00B3136E" w:rsidRDefault="00ED714C" w:rsidP="00ED714C">
      <w:pPr>
        <w:spacing w:line="360" w:lineRule="auto"/>
        <w:ind w:firstLine="567"/>
        <w:jc w:val="both"/>
        <w:rPr>
          <w:rStyle w:val="longtext"/>
          <w:color w:val="333333"/>
        </w:rPr>
      </w:pPr>
      <w:r>
        <w:object w:dxaOrig="6368" w:dyaOrig="5184">
          <v:shape id="_x0000_i1037" type="#_x0000_t75" style="width:361.9pt;height:263.6pt" o:ole="">
            <v:imagedata r:id="rId28" o:title=""/>
          </v:shape>
          <o:OLEObject Type="Embed" ProgID="Origin50.Graph" ShapeID="_x0000_i1037" DrawAspect="Content" ObjectID="_1306075897" r:id="rId29"/>
        </w:object>
      </w:r>
    </w:p>
    <w:p w:rsidR="00B3136E" w:rsidRDefault="00B3136E" w:rsidP="00B3136E">
      <w:pPr>
        <w:spacing w:line="360" w:lineRule="auto"/>
        <w:jc w:val="center"/>
      </w:pPr>
      <w:r w:rsidRPr="007B5740">
        <w:rPr>
          <w:b/>
        </w:rPr>
        <w:t>Figure IV.</w:t>
      </w:r>
      <w:r>
        <w:rPr>
          <w:b/>
        </w:rPr>
        <w:t>6</w:t>
      </w:r>
      <w:r w:rsidRPr="007B5740">
        <w:rPr>
          <w:b/>
        </w:rPr>
        <w:t>:</w:t>
      </w:r>
      <w:r w:rsidRPr="007B5740">
        <w:t xml:space="preserve"> L’effet de L'épaisseu</w:t>
      </w:r>
      <w:r>
        <w:t>r de la couche absorbeur sur les caractéstique J-V.</w:t>
      </w:r>
    </w:p>
    <w:p w:rsidR="00816CC6" w:rsidRPr="00816CC6" w:rsidRDefault="00816CC6" w:rsidP="00816CC6">
      <w:pPr>
        <w:spacing w:line="360" w:lineRule="auto"/>
        <w:jc w:val="center"/>
      </w:pPr>
      <w:r>
        <w:object w:dxaOrig="7195" w:dyaOrig="5068">
          <v:shape id="_x0000_i1038" type="#_x0000_t75" style="width:460.15pt;height:321.8pt;mso-position-vertical:absolute" o:ole="">
            <v:imagedata r:id="rId30" o:title=""/>
          </v:shape>
          <o:OLEObject Type="Embed" ProgID="Origin50.Graph" ShapeID="_x0000_i1038" DrawAspect="Content" ObjectID="_1306075898" r:id="rId31"/>
        </w:object>
      </w:r>
      <w:r w:rsidR="00FA32E0" w:rsidRPr="00C3254C">
        <w:rPr>
          <w:b/>
        </w:rPr>
        <w:t>Figure IV.</w:t>
      </w:r>
      <w:r w:rsidR="00B3136E">
        <w:rPr>
          <w:b/>
        </w:rPr>
        <w:t>7</w:t>
      </w:r>
      <w:r w:rsidR="00FA32E0" w:rsidRPr="00C3254C">
        <w:rPr>
          <w:b/>
        </w:rPr>
        <w:t> :</w:t>
      </w:r>
      <w:r w:rsidR="00FA32E0" w:rsidRPr="00C3254C">
        <w:t xml:space="preserve"> L’effet de L'épaisseur de la couche absorbeur sur les performances de la cellule</w:t>
      </w:r>
      <w:r w:rsidR="00FA32E0" w:rsidRPr="00C3254C">
        <w:rPr>
          <w:b/>
          <w:bCs/>
        </w:rPr>
        <w:t xml:space="preserve"> </w:t>
      </w:r>
      <w:r w:rsidR="00FA32E0" w:rsidRPr="00C3254C">
        <w:rPr>
          <w:bCs/>
        </w:rPr>
        <w:t>CIGS.</w:t>
      </w:r>
    </w:p>
    <w:p w:rsidR="00B5134F" w:rsidRDefault="009500A0" w:rsidP="002E788C">
      <w:pPr>
        <w:spacing w:before="120" w:line="360" w:lineRule="auto"/>
        <w:jc w:val="center"/>
      </w:pPr>
      <w:r>
        <w:object w:dxaOrig="6420" w:dyaOrig="5159">
          <v:shape id="_x0000_i1039" type="#_x0000_t75" style="width:407.6pt;height:257.95pt" o:ole="">
            <v:imagedata r:id="rId32" o:title=""/>
          </v:shape>
          <o:OLEObject Type="Embed" ProgID="Origin50.Graph" ShapeID="_x0000_i1039" DrawAspect="Content" ObjectID="_1306075899" r:id="rId33"/>
        </w:object>
      </w:r>
    </w:p>
    <w:p w:rsidR="002E788C" w:rsidRPr="002E788C" w:rsidRDefault="00FA32E0" w:rsidP="003A3B53">
      <w:pPr>
        <w:spacing w:before="120" w:line="360" w:lineRule="auto"/>
        <w:jc w:val="center"/>
        <w:rPr>
          <w:rStyle w:val="longtext"/>
        </w:rPr>
      </w:pPr>
      <w:r w:rsidRPr="007B5740">
        <w:rPr>
          <w:b/>
        </w:rPr>
        <w:t>Figure IV.</w:t>
      </w:r>
      <w:r w:rsidR="00B3136E">
        <w:rPr>
          <w:b/>
        </w:rPr>
        <w:t>8</w:t>
      </w:r>
      <w:r w:rsidRPr="007B5740">
        <w:rPr>
          <w:b/>
        </w:rPr>
        <w:t> :</w:t>
      </w:r>
      <w:r w:rsidRPr="007B5740">
        <w:t xml:space="preserve"> </w:t>
      </w:r>
      <w:r w:rsidR="003A3B53">
        <w:t>E</w:t>
      </w:r>
      <w:r w:rsidRPr="007B5740">
        <w:t xml:space="preserve">ffet de </w:t>
      </w:r>
      <w:r w:rsidR="003A3B53">
        <w:t>l</w:t>
      </w:r>
      <w:r w:rsidRPr="007B5740">
        <w:t>'épaisseur de la couche absorbeur sur le rendement quantique</w:t>
      </w:r>
      <w:r>
        <w:t>.</w:t>
      </w:r>
    </w:p>
    <w:p w:rsidR="00A676E1" w:rsidRDefault="00A676E1" w:rsidP="002D5B0D">
      <w:pPr>
        <w:spacing w:before="240" w:line="360" w:lineRule="auto"/>
        <w:rPr>
          <w:b/>
        </w:rPr>
      </w:pPr>
    </w:p>
    <w:p w:rsidR="00FA32E0" w:rsidRPr="00A676E1" w:rsidRDefault="008F2305" w:rsidP="002D5B0D">
      <w:pPr>
        <w:spacing w:before="240" w:line="360" w:lineRule="auto"/>
        <w:rPr>
          <w:rStyle w:val="longtext"/>
          <w:color w:val="333333"/>
        </w:rPr>
      </w:pPr>
      <w:r w:rsidRPr="00A676E1">
        <w:rPr>
          <w:b/>
        </w:rPr>
        <w:t xml:space="preserve">VI.5. </w:t>
      </w:r>
      <w:r w:rsidR="002D5B0D" w:rsidRPr="00A676E1">
        <w:rPr>
          <w:b/>
        </w:rPr>
        <w:t xml:space="preserve">EFFET DE L’ÉPAISSEUR DE LA COUCHE TAMPON DE CdS </w:t>
      </w:r>
    </w:p>
    <w:p w:rsidR="00FA32E0" w:rsidRPr="00A676E1" w:rsidRDefault="00FA32E0" w:rsidP="00FA32E0">
      <w:pPr>
        <w:spacing w:before="120" w:line="360" w:lineRule="auto"/>
        <w:ind w:firstLine="567"/>
        <w:jc w:val="both"/>
        <w:rPr>
          <w:rStyle w:val="longtext"/>
        </w:rPr>
      </w:pPr>
      <w:r w:rsidRPr="00A676E1">
        <w:rPr>
          <w:rStyle w:val="longtext"/>
        </w:rPr>
        <w:t>La couche tampon est une couche située entre la couche absorbante et la couche d’oxyde transparent conducteur</w:t>
      </w:r>
      <w:r w:rsidR="006A006B" w:rsidRPr="00A676E1">
        <w:rPr>
          <w:rStyle w:val="longtext"/>
        </w:rPr>
        <w:t xml:space="preserve"> et qui</w:t>
      </w:r>
      <w:r w:rsidR="00477067" w:rsidRPr="00A676E1">
        <w:rPr>
          <w:rStyle w:val="longtext"/>
        </w:rPr>
        <w:t xml:space="preserve"> </w:t>
      </w:r>
      <w:r w:rsidR="006A006B" w:rsidRPr="00A676E1">
        <w:t>joue un rôle très important dans la formation de la jonction de l’hétérojonction CdS/CIGS, avec une énergie de gap égale à 2,4 eV</w:t>
      </w:r>
      <w:r w:rsidR="006A006B" w:rsidRPr="00A676E1">
        <w:rPr>
          <w:rStyle w:val="longtext"/>
        </w:rPr>
        <w:t>.</w:t>
      </w:r>
    </w:p>
    <w:p w:rsidR="00BE65A3" w:rsidRPr="00A676E1" w:rsidRDefault="00BE65A3" w:rsidP="002D5B0D">
      <w:pPr>
        <w:spacing w:before="120" w:line="360" w:lineRule="auto"/>
        <w:ind w:firstLine="567"/>
        <w:jc w:val="both"/>
        <w:textAlignment w:val="top"/>
      </w:pPr>
      <w:r w:rsidRPr="00A676E1">
        <w:t xml:space="preserve">Comme nous l’avons décrit précédemment (chapitre I), à l’interface CdS/CIGS, la discontinuité des bandes est due essentiellement aux affinités électroniques des deux matériaux et à la largeur de la bande interdite. La variation de l’épaisseur du </w:t>
      </w:r>
      <w:r w:rsidR="002D5B0D" w:rsidRPr="00A676E1">
        <w:t>tampon</w:t>
      </w:r>
      <w:r w:rsidRPr="00A676E1">
        <w:t xml:space="preserve"> CdS peut avoir une influence sur le transport des électrons photogénérés par la présence de « spikes » aux raccordements de la bande de conduction. En effet, lorsque les affinités électroniques sont différentes, la barrière de potentiel à l’interface CdS/CIGS peut entrainer une augmentation de la résistance série.</w:t>
      </w:r>
    </w:p>
    <w:p w:rsidR="00FA32E0" w:rsidRPr="00A676E1" w:rsidRDefault="00FA32E0" w:rsidP="00F1160D">
      <w:pPr>
        <w:spacing w:before="120" w:line="360" w:lineRule="auto"/>
        <w:ind w:firstLine="567"/>
        <w:jc w:val="both"/>
        <w:rPr>
          <w:rStyle w:val="longtext"/>
        </w:rPr>
      </w:pPr>
      <w:r w:rsidRPr="00A676E1">
        <w:rPr>
          <w:rStyle w:val="longtext"/>
        </w:rPr>
        <w:t>Généralement l'épaisseur</w:t>
      </w:r>
      <w:r w:rsidR="006A006B" w:rsidRPr="00A676E1">
        <w:rPr>
          <w:rStyle w:val="longtext"/>
        </w:rPr>
        <w:t xml:space="preserve"> optimale</w:t>
      </w:r>
      <w:r w:rsidRPr="00A676E1">
        <w:rPr>
          <w:rStyle w:val="longtext"/>
        </w:rPr>
        <w:t xml:space="preserve"> de la couche tampon de CdS doit être </w:t>
      </w:r>
      <w:r w:rsidR="00ED714C" w:rsidRPr="00A676E1">
        <w:rPr>
          <w:rStyle w:val="longtext"/>
        </w:rPr>
        <w:t xml:space="preserve">faible </w:t>
      </w:r>
      <w:r w:rsidRPr="00A676E1">
        <w:rPr>
          <w:rStyle w:val="longtext"/>
        </w:rPr>
        <w:t>à moins de 50 nm et 60 nm [</w:t>
      </w:r>
      <w:r w:rsidR="00C842DA" w:rsidRPr="00A676E1">
        <w:rPr>
          <w:rStyle w:val="longtext"/>
        </w:rPr>
        <w:t>74</w:t>
      </w:r>
      <w:r w:rsidRPr="00A676E1">
        <w:rPr>
          <w:rStyle w:val="longtext"/>
        </w:rPr>
        <w:t xml:space="preserve">]. Néanmoins, l'effet de </w:t>
      </w:r>
      <w:r w:rsidR="00ED714C" w:rsidRPr="00A676E1">
        <w:rPr>
          <w:rStyle w:val="longtext"/>
        </w:rPr>
        <w:t xml:space="preserve">la variation de </w:t>
      </w:r>
      <w:r w:rsidRPr="00A676E1">
        <w:rPr>
          <w:rStyle w:val="longtext"/>
        </w:rPr>
        <w:t>l'épaisseur de la couche tampon</w:t>
      </w:r>
      <w:r w:rsidR="00ED714C" w:rsidRPr="00A676E1">
        <w:rPr>
          <w:rStyle w:val="longtext"/>
        </w:rPr>
        <w:t xml:space="preserve"> de </w:t>
      </w:r>
      <w:r w:rsidRPr="00A676E1">
        <w:rPr>
          <w:rStyle w:val="longtext"/>
        </w:rPr>
        <w:t>CdS</w:t>
      </w:r>
      <w:r w:rsidR="00BE65A3" w:rsidRPr="00A676E1">
        <w:rPr>
          <w:rStyle w:val="longtext"/>
        </w:rPr>
        <w:t>,</w:t>
      </w:r>
      <w:r w:rsidRPr="00A676E1">
        <w:rPr>
          <w:rStyle w:val="longtext"/>
        </w:rPr>
        <w:t xml:space="preserve"> </w:t>
      </w:r>
      <w:r w:rsidR="00BF0739" w:rsidRPr="00A676E1">
        <w:rPr>
          <w:rStyle w:val="longtext"/>
          <w:i/>
          <w:iCs/>
        </w:rPr>
        <w:t>d</w:t>
      </w:r>
      <w:r w:rsidR="00BF0739" w:rsidRPr="00A676E1">
        <w:rPr>
          <w:rStyle w:val="longtext"/>
        </w:rPr>
        <w:t xml:space="preserve">(CdS), </w:t>
      </w:r>
      <w:r w:rsidRPr="00A676E1">
        <w:rPr>
          <w:rStyle w:val="longtext"/>
        </w:rPr>
        <w:t xml:space="preserve">sur les paramètres de </w:t>
      </w:r>
      <w:r w:rsidR="00ED714C" w:rsidRPr="00A676E1">
        <w:rPr>
          <w:rStyle w:val="longtext"/>
        </w:rPr>
        <w:t xml:space="preserve">la </w:t>
      </w:r>
      <w:r w:rsidRPr="00A676E1">
        <w:rPr>
          <w:rStyle w:val="longtext"/>
        </w:rPr>
        <w:t>cellule solaire</w:t>
      </w:r>
      <w:r w:rsidR="00ED714C" w:rsidRPr="00A676E1">
        <w:rPr>
          <w:rStyle w:val="longtext"/>
        </w:rPr>
        <w:t xml:space="preserve"> substrate </w:t>
      </w:r>
      <w:r w:rsidRPr="00A676E1">
        <w:rPr>
          <w:rStyle w:val="longtext"/>
        </w:rPr>
        <w:t xml:space="preserve">est </w:t>
      </w:r>
      <w:r w:rsidR="00BE65A3" w:rsidRPr="00A676E1">
        <w:rPr>
          <w:rStyle w:val="longtext"/>
        </w:rPr>
        <w:t>très important à l’étudier</w:t>
      </w:r>
      <w:r w:rsidRPr="00A676E1">
        <w:rPr>
          <w:rStyle w:val="longtext"/>
        </w:rPr>
        <w:t xml:space="preserve">. L'épaisseur de la couche tampon de CdS </w:t>
      </w:r>
      <w:r w:rsidR="00ED714C" w:rsidRPr="00A676E1">
        <w:rPr>
          <w:rStyle w:val="longtext"/>
        </w:rPr>
        <w:t xml:space="preserve">est </w:t>
      </w:r>
      <w:r w:rsidRPr="00A676E1">
        <w:rPr>
          <w:rStyle w:val="longtext"/>
        </w:rPr>
        <w:t>varié de 20 nm à 70 nm dans ce</w:t>
      </w:r>
      <w:r w:rsidR="00ED714C" w:rsidRPr="00A676E1">
        <w:rPr>
          <w:rStyle w:val="longtext"/>
        </w:rPr>
        <w:t xml:space="preserve"> travail de </w:t>
      </w:r>
      <w:r w:rsidRPr="00A676E1">
        <w:rPr>
          <w:rStyle w:val="longtext"/>
        </w:rPr>
        <w:t xml:space="preserve">simulation. </w:t>
      </w:r>
      <w:r w:rsidR="00ED714C" w:rsidRPr="00A676E1">
        <w:rPr>
          <w:rStyle w:val="longtext"/>
        </w:rPr>
        <w:t>Dans la partie précedente on a choisi arbitrairement l</w:t>
      </w:r>
      <w:r w:rsidRPr="00A676E1">
        <w:rPr>
          <w:rStyle w:val="longtext"/>
        </w:rPr>
        <w:t xml:space="preserve">'épaisseur de 50 nm </w:t>
      </w:r>
      <w:r w:rsidR="00ED714C" w:rsidRPr="00A676E1">
        <w:rPr>
          <w:rStyle w:val="longtext"/>
        </w:rPr>
        <w:t xml:space="preserve">de la </w:t>
      </w:r>
      <w:r w:rsidR="00ED714C" w:rsidRPr="00A676E1">
        <w:rPr>
          <w:rStyle w:val="longtext"/>
        </w:rPr>
        <w:lastRenderedPageBreak/>
        <w:t>couche tampon de CdS.</w:t>
      </w:r>
    </w:p>
    <w:p w:rsidR="00BF0739" w:rsidRPr="00A676E1" w:rsidRDefault="00BF0739" w:rsidP="00BE65A3">
      <w:pPr>
        <w:spacing w:before="120" w:line="360" w:lineRule="auto"/>
        <w:ind w:firstLine="567"/>
        <w:jc w:val="both"/>
      </w:pPr>
      <w:r w:rsidRPr="00A676E1">
        <w:t xml:space="preserve">Les simulations ont permis de mettre en évidence la très grande sensibilité de l’épaisseur </w:t>
      </w:r>
      <w:r w:rsidRPr="00A676E1">
        <w:rPr>
          <w:rStyle w:val="longtext"/>
          <w:i/>
          <w:iCs/>
        </w:rPr>
        <w:t>d</w:t>
      </w:r>
      <w:r w:rsidRPr="00A676E1">
        <w:rPr>
          <w:rStyle w:val="longtext"/>
        </w:rPr>
        <w:t>(CdS)</w:t>
      </w:r>
      <w:r w:rsidRPr="00A676E1">
        <w:t xml:space="preserve">. Néanmoins, cette augmentation de l’épaisseur de cette couche entraîne des problèmes de transport de charges à l’interface et elle est susceptible de dégrader les performances de la cellule. Afin d’éviter ce problème, il est possible de jouer sur l’épaisseur de la couche CdS. </w:t>
      </w:r>
      <w:r w:rsidR="007C4067" w:rsidRPr="00A676E1">
        <w:t xml:space="preserve">Les valeurs d’affinités électroniques </w:t>
      </w:r>
      <w:r w:rsidR="002D5B0D" w:rsidRPr="00A676E1">
        <w:t>pour CIGS et CdS</w:t>
      </w:r>
      <w:r w:rsidR="007C4067" w:rsidRPr="00A676E1">
        <w:t xml:space="preserve"> servent seulement de références pour évaluer l’ordre de grandeur de </w:t>
      </w:r>
      <m:oMath>
        <m:r>
          <w:rPr>
            <w:rFonts w:ascii="Cambria Math"/>
          </w:rPr>
          <m:t>∆</m:t>
        </m:r>
        <m:sSub>
          <m:sSubPr>
            <m:ctrlPr>
              <w:rPr>
                <w:rFonts w:ascii="Cambria Math" w:hAnsi="Cambria Math"/>
                <w:i/>
              </w:rPr>
            </m:ctrlPr>
          </m:sSubPr>
          <m:e>
            <m:r>
              <w:rPr>
                <w:rFonts w:ascii="Cambria Math" w:hAnsi="Cambria Math"/>
              </w:rPr>
              <m:t>E</m:t>
            </m:r>
          </m:e>
          <m:sub>
            <m:r>
              <w:rPr>
                <w:rFonts w:ascii="Cambria Math" w:hAnsi="Cambria Math"/>
              </w:rPr>
              <m:t>c</m:t>
            </m:r>
          </m:sub>
        </m:sSub>
      </m:oMath>
      <w:r w:rsidR="007C4067" w:rsidRPr="00A676E1">
        <w:t>. En effet, pour de fortes valeurs de discontinuité (on a choisi 0.3 eV dans ce cas), le transport de charges devient plus difficile. La barrière de potentiel tend à bloquer le passage des électrons photogénérés vers le contact arrière, et par conséquent la recombinaison à travers les états d’interface est considérablement augmentée.</w:t>
      </w:r>
      <w:r w:rsidR="00BE65A3" w:rsidRPr="00A676E1">
        <w:t xml:space="preserve"> </w:t>
      </w:r>
      <w:r w:rsidRPr="00A676E1">
        <w:t>Pour des valeurs faibles de l</w:t>
      </w:r>
      <w:r w:rsidR="007C4067" w:rsidRPr="00A676E1">
        <w:t>’épaisseur de CdS</w:t>
      </w:r>
      <w:r w:rsidRPr="00A676E1">
        <w:t xml:space="preserve">, la barrière est considérablement </w:t>
      </w:r>
      <w:r w:rsidR="007C4067" w:rsidRPr="00A676E1">
        <w:t>faible</w:t>
      </w:r>
      <w:r w:rsidRPr="00A676E1">
        <w:t xml:space="preserve"> sans polarisation. </w:t>
      </w:r>
    </w:p>
    <w:p w:rsidR="007C4067" w:rsidRPr="00A676E1" w:rsidRDefault="007C4067" w:rsidP="00BE65A3">
      <w:pPr>
        <w:spacing w:before="120" w:line="360" w:lineRule="auto"/>
        <w:ind w:firstLine="567"/>
        <w:jc w:val="both"/>
        <w:textAlignment w:val="top"/>
      </w:pPr>
      <w:r w:rsidRPr="00A676E1">
        <w:t xml:space="preserve">La figure </w:t>
      </w:r>
      <w:r w:rsidRPr="00A676E1">
        <w:rPr>
          <w:b/>
          <w:bCs/>
        </w:rPr>
        <w:t>IV.9</w:t>
      </w:r>
      <w:r w:rsidRPr="00A676E1">
        <w:t xml:space="preserve"> montre la caracteristique J-V, sans polarisation, en fonction de la position x à travers l’épaisseur de la structure</w:t>
      </w:r>
      <w:r w:rsidR="00C36988" w:rsidRPr="00A676E1">
        <w:t xml:space="preserve"> substrate de type ZnO:In/CdS/CIGS</w:t>
      </w:r>
      <w:r w:rsidRPr="00A676E1">
        <w:t>.</w:t>
      </w:r>
    </w:p>
    <w:p w:rsidR="009F06F2" w:rsidRDefault="009F06F2" w:rsidP="00BE65A3">
      <w:pPr>
        <w:spacing w:before="120" w:line="360" w:lineRule="auto"/>
        <w:ind w:firstLine="567"/>
        <w:jc w:val="both"/>
        <w:textAlignment w:val="top"/>
        <w:rPr>
          <w:color w:val="000000" w:themeColor="text1"/>
        </w:rPr>
      </w:pPr>
    </w:p>
    <w:p w:rsidR="00ED714C" w:rsidRPr="00A676E1" w:rsidRDefault="00690CD6" w:rsidP="00B50E8E">
      <w:pPr>
        <w:spacing w:before="120" w:line="360" w:lineRule="auto"/>
        <w:jc w:val="center"/>
        <w:textAlignment w:val="top"/>
        <w:rPr>
          <w:color w:val="000000" w:themeColor="text1"/>
        </w:rPr>
      </w:pPr>
      <w:r>
        <w:object w:dxaOrig="6393" w:dyaOrig="5238">
          <v:shape id="_x0000_i1040" type="#_x0000_t75" style="width:431.35pt;height:285.5pt" o:ole="">
            <v:imagedata r:id="rId34" o:title=""/>
          </v:shape>
          <o:OLEObject Type="Embed" ProgID="Origin50.Graph" ShapeID="_x0000_i1040" DrawAspect="Content" ObjectID="_1306075900" r:id="rId35"/>
        </w:object>
      </w:r>
      <w:r w:rsidR="00ED714C" w:rsidRPr="00A676E1">
        <w:rPr>
          <w:b/>
        </w:rPr>
        <w:t>Figure IV.</w:t>
      </w:r>
      <w:r w:rsidR="00C36988" w:rsidRPr="00A676E1">
        <w:rPr>
          <w:b/>
        </w:rPr>
        <w:t xml:space="preserve">9 </w:t>
      </w:r>
      <w:r w:rsidR="00ED714C" w:rsidRPr="00A676E1">
        <w:rPr>
          <w:b/>
        </w:rPr>
        <w:t>:</w:t>
      </w:r>
      <w:r w:rsidR="00ED714C" w:rsidRPr="00A676E1">
        <w:t xml:space="preserve"> L’effet de L'épaisseur de la couche tampon CdS  sur les caractéstique J-V.</w:t>
      </w:r>
    </w:p>
    <w:p w:rsidR="00ED714C" w:rsidRDefault="00B50E8E" w:rsidP="00CE53C0">
      <w:pPr>
        <w:spacing w:before="120" w:line="360" w:lineRule="auto"/>
        <w:jc w:val="center"/>
      </w:pPr>
      <w:r>
        <w:object w:dxaOrig="7275" w:dyaOrig="5055">
          <v:shape id="_x0000_i1041" type="#_x0000_t75" style="width:443.25pt;height:325.55pt" o:ole="">
            <v:imagedata r:id="rId36" o:title=""/>
          </v:shape>
          <o:OLEObject Type="Embed" ProgID="Origin50.Graph" ShapeID="_x0000_i1041" DrawAspect="Content" ObjectID="_1306075901" r:id="rId37"/>
        </w:object>
      </w:r>
    </w:p>
    <w:p w:rsidR="00B50E8E" w:rsidRPr="00A676E1" w:rsidRDefault="00FA32E0" w:rsidP="00B50E8E">
      <w:pPr>
        <w:spacing w:before="120" w:line="360" w:lineRule="auto"/>
        <w:jc w:val="center"/>
      </w:pPr>
      <w:r w:rsidRPr="00A676E1">
        <w:rPr>
          <w:b/>
        </w:rPr>
        <w:t>Figure IV.</w:t>
      </w:r>
      <w:r w:rsidR="00C36988" w:rsidRPr="00A676E1">
        <w:rPr>
          <w:b/>
        </w:rPr>
        <w:t>10</w:t>
      </w:r>
      <w:r w:rsidRPr="00A676E1">
        <w:rPr>
          <w:b/>
        </w:rPr>
        <w:t> :</w:t>
      </w:r>
      <w:r w:rsidRPr="00A676E1">
        <w:t xml:space="preserve"> L’effet de L'épaisseur de la couche tampon</w:t>
      </w:r>
      <w:r w:rsidR="00CE53C0" w:rsidRPr="00A676E1">
        <w:t xml:space="preserve"> CdS</w:t>
      </w:r>
      <w:r w:rsidRPr="00A676E1">
        <w:t xml:space="preserve"> sur les performances de la cellule</w:t>
      </w:r>
      <w:r w:rsidRPr="00A676E1">
        <w:rPr>
          <w:b/>
          <w:bCs/>
        </w:rPr>
        <w:t xml:space="preserve"> </w:t>
      </w:r>
      <w:r w:rsidRPr="00A676E1">
        <w:rPr>
          <w:bCs/>
        </w:rPr>
        <w:t>CIGS.</w:t>
      </w:r>
    </w:p>
    <w:p w:rsidR="00C36988" w:rsidRPr="00A676E1" w:rsidRDefault="00C36988" w:rsidP="00727E75">
      <w:pPr>
        <w:spacing w:before="120" w:line="360" w:lineRule="auto"/>
        <w:ind w:firstLine="567"/>
        <w:jc w:val="both"/>
      </w:pPr>
      <w:r w:rsidRPr="00A676E1">
        <w:t xml:space="preserve">Sur la figure </w:t>
      </w:r>
      <w:r w:rsidRPr="00A676E1">
        <w:rPr>
          <w:b/>
          <w:bCs/>
        </w:rPr>
        <w:t>IV.10</w:t>
      </w:r>
      <w:r w:rsidRPr="00A676E1">
        <w:t xml:space="preserve">, on présente les performances de la cellule solaire substrate ZnO/CdS/CIGS pour une couche de CdS faible en épaisseur (de l’ordre de 20-70 nm). A forte valeur de l’épaisseur </w:t>
      </w:r>
      <w:r w:rsidRPr="00A676E1">
        <w:rPr>
          <w:i/>
          <w:iCs/>
        </w:rPr>
        <w:t>d</w:t>
      </w:r>
      <w:r w:rsidRPr="00A676E1">
        <w:t xml:space="preserve">(CdS) superieur 70 nm, on obtient des valeurs faibles du courant </w:t>
      </w:r>
      <w:r w:rsidRPr="00A676E1">
        <w:rPr>
          <w:i/>
          <w:iCs/>
        </w:rPr>
        <w:t>J</w:t>
      </w:r>
      <w:r w:rsidR="003269FE" w:rsidRPr="00A676E1">
        <w:rPr>
          <w:i/>
          <w:iCs/>
          <w:vertAlign w:val="subscript"/>
        </w:rPr>
        <w:t>cc</w:t>
      </w:r>
      <w:r w:rsidRPr="00A676E1">
        <w:t xml:space="preserve">. Cet affaiblissement de </w:t>
      </w:r>
      <w:r w:rsidRPr="00A676E1">
        <w:rPr>
          <w:i/>
          <w:iCs/>
        </w:rPr>
        <w:t>J</w:t>
      </w:r>
      <w:r w:rsidR="003269FE" w:rsidRPr="00A676E1">
        <w:rPr>
          <w:i/>
          <w:iCs/>
          <w:vertAlign w:val="subscript"/>
        </w:rPr>
        <w:t>cc</w:t>
      </w:r>
      <w:r w:rsidRPr="00A676E1">
        <w:t xml:space="preserve"> est justifié par </w:t>
      </w:r>
      <w:r w:rsidR="00D61178" w:rsidRPr="00A676E1">
        <w:t xml:space="preserve">la </w:t>
      </w:r>
      <w:r w:rsidRPr="00A676E1">
        <w:t xml:space="preserve">minimisation du passage des porteurs photogénérés </w:t>
      </w:r>
      <w:r w:rsidR="00D61178" w:rsidRPr="00A676E1">
        <w:t>dans la</w:t>
      </w:r>
      <w:r w:rsidRPr="00A676E1">
        <w:t xml:space="preserve"> barrière de potentiel à l’interface CdS/CIGS. Le meilleur rendement est obtenu pour un</w:t>
      </w:r>
      <w:r w:rsidR="00D61178" w:rsidRPr="00A676E1">
        <w:t xml:space="preserve"> minimum d’</w:t>
      </w:r>
      <w:r w:rsidRPr="00A676E1">
        <w:t>épaisseur</w:t>
      </w:r>
      <w:r w:rsidR="00D61178" w:rsidRPr="00A676E1">
        <w:t xml:space="preserve"> de CdS</w:t>
      </w:r>
      <w:r w:rsidRPr="00A676E1">
        <w:t xml:space="preserve">. La </w:t>
      </w:r>
      <w:r w:rsidR="00BE65A3" w:rsidRPr="00A676E1">
        <w:t xml:space="preserve">tension </w:t>
      </w:r>
      <w:r w:rsidR="00BE65A3" w:rsidRPr="00A676E1">
        <w:rPr>
          <w:i/>
          <w:iCs/>
        </w:rPr>
        <w:t>V</w:t>
      </w:r>
      <w:r w:rsidR="00BE65A3" w:rsidRPr="00A676E1">
        <w:rPr>
          <w:i/>
          <w:iCs/>
          <w:vertAlign w:val="subscript"/>
        </w:rPr>
        <w:t>co</w:t>
      </w:r>
      <w:r w:rsidR="00BE65A3" w:rsidRPr="00A676E1">
        <w:rPr>
          <w:i/>
          <w:iCs/>
        </w:rPr>
        <w:t xml:space="preserve"> </w:t>
      </w:r>
      <w:r w:rsidR="00BE65A3" w:rsidRPr="00A676E1">
        <w:t xml:space="preserve">et la facteur de forme </w:t>
      </w:r>
      <w:r w:rsidR="00BE65A3" w:rsidRPr="00A676E1">
        <w:rPr>
          <w:i/>
          <w:iCs/>
        </w:rPr>
        <w:t>FF</w:t>
      </w:r>
      <w:r w:rsidR="00BE65A3" w:rsidRPr="00A676E1">
        <w:t xml:space="preserve"> sont </w:t>
      </w:r>
      <w:r w:rsidRPr="00A676E1">
        <w:t>restée</w:t>
      </w:r>
      <w:r w:rsidR="00BE65A3" w:rsidRPr="00A676E1">
        <w:t>s</w:t>
      </w:r>
      <w:r w:rsidRPr="00A676E1">
        <w:t xml:space="preserve"> presque inchangée</w:t>
      </w:r>
      <w:r w:rsidR="00BE65A3" w:rsidRPr="00A676E1">
        <w:t>s</w:t>
      </w:r>
      <w:r w:rsidRPr="00A676E1">
        <w:t xml:space="preserve"> </w:t>
      </w:r>
      <w:r w:rsidR="00BE65A3" w:rsidRPr="00A676E1">
        <w:t>le long de cette variation.</w:t>
      </w:r>
      <w:r w:rsidRPr="00A676E1">
        <w:t xml:space="preserve"> </w:t>
      </w:r>
    </w:p>
    <w:p w:rsidR="00010615" w:rsidRPr="00A676E1" w:rsidRDefault="00010615" w:rsidP="00A676E1">
      <w:pPr>
        <w:spacing w:before="120" w:line="360" w:lineRule="auto"/>
        <w:ind w:firstLine="567"/>
        <w:jc w:val="both"/>
        <w:textAlignment w:val="top"/>
      </w:pPr>
      <w:r w:rsidRPr="00A676E1">
        <w:t xml:space="preserve">En effet, par des faibles valeurs de </w:t>
      </w:r>
      <w:r w:rsidRPr="00A676E1">
        <w:rPr>
          <w:i/>
          <w:iCs/>
        </w:rPr>
        <w:t>d</w:t>
      </w:r>
      <w:r w:rsidRPr="00A676E1">
        <w:t xml:space="preserve">(CdS), la structure ZnO/CdS/CIGS permet d’obtenir un plus fort courant de court-circuit </w:t>
      </w:r>
      <w:r w:rsidRPr="00A676E1">
        <w:rPr>
          <w:i/>
          <w:iCs/>
        </w:rPr>
        <w:t>J</w:t>
      </w:r>
      <w:r w:rsidRPr="00A676E1">
        <w:rPr>
          <w:i/>
          <w:iCs/>
          <w:vertAlign w:val="subscript"/>
        </w:rPr>
        <w:t>cc</w:t>
      </w:r>
      <w:r w:rsidRPr="00A676E1">
        <w:t xml:space="preserve"> et par conséquent un meilleur rendement quantique QE dans la partie des faibles longueur d’ondes (voir la figure </w:t>
      </w:r>
      <w:r w:rsidRPr="00A676E1">
        <w:rPr>
          <w:b/>
          <w:bCs/>
        </w:rPr>
        <w:t>IV.11</w:t>
      </w:r>
      <w:r w:rsidRPr="00A676E1">
        <w:t xml:space="preserve">). </w:t>
      </w:r>
    </w:p>
    <w:p w:rsidR="00175330" w:rsidRPr="00A676E1" w:rsidRDefault="00FA32E0" w:rsidP="00C36988">
      <w:pPr>
        <w:spacing w:before="120" w:line="360" w:lineRule="auto"/>
        <w:ind w:firstLine="567"/>
        <w:jc w:val="both"/>
        <w:rPr>
          <w:rStyle w:val="longtext"/>
        </w:rPr>
      </w:pPr>
      <w:r w:rsidRPr="00A676E1">
        <w:rPr>
          <w:rStyle w:val="longtext"/>
        </w:rPr>
        <w:t xml:space="preserve"> </w:t>
      </w:r>
    </w:p>
    <w:p w:rsidR="00AB4917" w:rsidRPr="00FA32E0" w:rsidRDefault="00AB4917" w:rsidP="003F3F23">
      <w:pPr>
        <w:spacing w:before="240" w:line="360" w:lineRule="auto"/>
        <w:ind w:firstLine="567"/>
        <w:jc w:val="center"/>
        <w:rPr>
          <w:color w:val="333333"/>
        </w:rPr>
      </w:pPr>
      <w:r>
        <w:object w:dxaOrig="6393" w:dyaOrig="5189">
          <v:shape id="_x0000_i1042" type="#_x0000_t75" style="width:390.7pt;height:259.2pt" o:ole="">
            <v:imagedata r:id="rId38" o:title=""/>
          </v:shape>
          <o:OLEObject Type="Embed" ProgID="Origin50.Graph" ShapeID="_x0000_i1042" DrawAspect="Content" ObjectID="_1306075902" r:id="rId39"/>
        </w:object>
      </w:r>
    </w:p>
    <w:p w:rsidR="003F3F23" w:rsidRPr="00A676E1" w:rsidRDefault="003F3F23" w:rsidP="00DF44AC">
      <w:pPr>
        <w:spacing w:before="120" w:line="360" w:lineRule="auto"/>
        <w:jc w:val="center"/>
        <w:rPr>
          <w:rStyle w:val="longtext"/>
        </w:rPr>
      </w:pPr>
      <w:r w:rsidRPr="00A676E1">
        <w:rPr>
          <w:b/>
        </w:rPr>
        <w:t>Figure IV.1</w:t>
      </w:r>
      <w:r w:rsidR="00DF44AC" w:rsidRPr="00A676E1">
        <w:rPr>
          <w:b/>
        </w:rPr>
        <w:t>1</w:t>
      </w:r>
      <w:r w:rsidRPr="00A676E1">
        <w:rPr>
          <w:b/>
        </w:rPr>
        <w:t> :</w:t>
      </w:r>
      <w:r w:rsidRPr="00A676E1">
        <w:t xml:space="preserve"> L’effet de L'épaisseur de la couche tampon CdS sur le rendement quantique.</w:t>
      </w:r>
    </w:p>
    <w:p w:rsidR="00FA32E0" w:rsidRPr="00A676E1" w:rsidRDefault="008F2305" w:rsidP="008D287E">
      <w:pPr>
        <w:spacing w:before="480" w:line="360" w:lineRule="auto"/>
        <w:jc w:val="both"/>
        <w:rPr>
          <w:rStyle w:val="longtext"/>
          <w:b/>
          <w:color w:val="333333"/>
        </w:rPr>
      </w:pPr>
      <w:r w:rsidRPr="00A676E1">
        <w:rPr>
          <w:b/>
        </w:rPr>
        <w:t xml:space="preserve">VI.6.  </w:t>
      </w:r>
      <w:r w:rsidR="00113CF0" w:rsidRPr="00A676E1">
        <w:rPr>
          <w:b/>
        </w:rPr>
        <w:t xml:space="preserve">EFFET DE L’ÉPAISSEUR DE LA COUCHE </w:t>
      </w:r>
      <w:r w:rsidR="008D287E" w:rsidRPr="00A676E1">
        <w:rPr>
          <w:rStyle w:val="longtext"/>
          <w:b/>
          <w:color w:val="333333"/>
        </w:rPr>
        <w:t>OTC</w:t>
      </w:r>
    </w:p>
    <w:p w:rsidR="00AE0CF6" w:rsidRPr="00A676E1" w:rsidRDefault="00AE0CF6" w:rsidP="00AE0CF6">
      <w:pPr>
        <w:spacing w:before="120" w:line="360" w:lineRule="auto"/>
        <w:ind w:firstLine="567"/>
        <w:jc w:val="both"/>
        <w:rPr>
          <w:bCs/>
        </w:rPr>
      </w:pPr>
      <w:r w:rsidRPr="00A676E1">
        <w:rPr>
          <w:bCs/>
        </w:rPr>
        <w:t>Les propriétés de la couche d’Oxyde Transparent Conducteur (OTC), représente un point important dans les performances finales de la structure. La couche OTC est généralement constituée des composées binaires (e.g. Zinc Oxyde (ZnO), Indium Tin Oxyde (ITO), SnO</w:t>
      </w:r>
      <w:r w:rsidRPr="00A676E1">
        <w:rPr>
          <w:bCs/>
          <w:vertAlign w:val="subscript"/>
        </w:rPr>
        <w:t xml:space="preserve">2 </w:t>
      </w:r>
      <w:r w:rsidRPr="00A676E1">
        <w:rPr>
          <w:bCs/>
        </w:rPr>
        <w:t>dopé Fluor (SnO</w:t>
      </w:r>
      <w:r w:rsidRPr="00A676E1">
        <w:rPr>
          <w:bCs/>
          <w:vertAlign w:val="subscript"/>
        </w:rPr>
        <w:t>2</w:t>
      </w:r>
      <w:r w:rsidRPr="00A676E1">
        <w:rPr>
          <w:bCs/>
        </w:rPr>
        <w:t xml:space="preserve">:F) …) où des composées ternaires (e.g. </w:t>
      </w:r>
      <w:r w:rsidRPr="00A676E1">
        <w:rPr>
          <w:color w:val="000000"/>
        </w:rPr>
        <w:t>GaInO</w:t>
      </w:r>
      <w:r w:rsidRPr="00A676E1">
        <w:rPr>
          <w:color w:val="000000"/>
          <w:vertAlign w:val="subscript"/>
        </w:rPr>
        <w:t>3</w:t>
      </w:r>
      <w:r w:rsidRPr="00A676E1">
        <w:rPr>
          <w:color w:val="000000"/>
        </w:rPr>
        <w:t>, ZnSnO</w:t>
      </w:r>
      <w:r w:rsidRPr="00A676E1">
        <w:rPr>
          <w:color w:val="000000"/>
          <w:vertAlign w:val="subscript"/>
        </w:rPr>
        <w:t>3</w:t>
      </w:r>
      <w:r w:rsidRPr="00A676E1">
        <w:rPr>
          <w:color w:val="000000"/>
        </w:rPr>
        <w:t>, MgIn</w:t>
      </w:r>
      <w:r w:rsidRPr="00A676E1">
        <w:rPr>
          <w:color w:val="000000"/>
          <w:vertAlign w:val="subscript"/>
        </w:rPr>
        <w:t>2</w:t>
      </w:r>
      <w:r w:rsidRPr="00A676E1">
        <w:rPr>
          <w:color w:val="000000"/>
        </w:rPr>
        <w:t>O</w:t>
      </w:r>
      <w:r w:rsidRPr="00A676E1">
        <w:rPr>
          <w:color w:val="000000"/>
          <w:vertAlign w:val="subscript"/>
        </w:rPr>
        <w:t>4</w:t>
      </w:r>
      <w:r w:rsidRPr="00A676E1">
        <w:rPr>
          <w:color w:val="000000"/>
        </w:rPr>
        <w:t>, Zn</w:t>
      </w:r>
      <w:r w:rsidRPr="00A676E1">
        <w:rPr>
          <w:color w:val="000000"/>
          <w:vertAlign w:val="subscript"/>
        </w:rPr>
        <w:t>2</w:t>
      </w:r>
      <w:r w:rsidRPr="00A676E1">
        <w:rPr>
          <w:color w:val="000000"/>
        </w:rPr>
        <w:t>In</w:t>
      </w:r>
      <w:r w:rsidRPr="00A676E1">
        <w:rPr>
          <w:color w:val="000000"/>
          <w:vertAlign w:val="subscript"/>
        </w:rPr>
        <w:t>2</w:t>
      </w:r>
      <w:r w:rsidRPr="00A676E1">
        <w:rPr>
          <w:color w:val="000000"/>
        </w:rPr>
        <w:t>O</w:t>
      </w:r>
      <w:r w:rsidRPr="00A676E1">
        <w:rPr>
          <w:color w:val="000000"/>
          <w:vertAlign w:val="subscript"/>
        </w:rPr>
        <w:t>5</w:t>
      </w:r>
      <w:r w:rsidRPr="00A676E1">
        <w:t xml:space="preserve"> … etc). </w:t>
      </w:r>
      <w:r w:rsidRPr="00A676E1">
        <w:rPr>
          <w:bCs/>
        </w:rPr>
        <w:t>L’utilisation l’une de ces composées comme des couches conductrices et transparentes dans les cellules solaires tandem permettent de varier ses performances. Dans le cas de l’hétérojonction OTC/CdS/CIGS, la couche OTC doit être très dopé (ρ ≈ 10</w:t>
      </w:r>
      <w:r w:rsidRPr="00A676E1">
        <w:rPr>
          <w:bCs/>
          <w:vertAlign w:val="superscript"/>
        </w:rPr>
        <w:t>-4</w:t>
      </w:r>
      <w:r w:rsidRPr="00A676E1">
        <w:rPr>
          <w:bCs/>
        </w:rPr>
        <w:t xml:space="preserve"> Ω.cm) afin d’assurer un bon contact avec l’absorbeur et doit être le plus transparente possible au spectre incident. </w:t>
      </w:r>
    </w:p>
    <w:p w:rsidR="00AE0CF6" w:rsidRPr="00A676E1" w:rsidRDefault="00AE0CF6" w:rsidP="00DF44AC">
      <w:pPr>
        <w:spacing w:before="120" w:line="360" w:lineRule="auto"/>
        <w:ind w:firstLine="426"/>
        <w:jc w:val="both"/>
        <w:rPr>
          <w:bCs/>
        </w:rPr>
      </w:pPr>
      <w:r w:rsidRPr="00A676E1">
        <w:rPr>
          <w:bCs/>
        </w:rPr>
        <w:t>L’effet de la couche OTC peut être analysé sous AMPS-1D en variant lépaisseur de celle-ci. Dans notre travail on a choisi un matériau très connu</w:t>
      </w:r>
      <w:r w:rsidR="00DF44AC" w:rsidRPr="00A676E1">
        <w:rPr>
          <w:bCs/>
        </w:rPr>
        <w:t xml:space="preserve"> au laboratoire, </w:t>
      </w:r>
      <w:r w:rsidRPr="00A676E1">
        <w:rPr>
          <w:bCs/>
        </w:rPr>
        <w:t xml:space="preserve"> à </w:t>
      </w:r>
      <w:r w:rsidR="00DF44AC" w:rsidRPr="00A676E1">
        <w:rPr>
          <w:bCs/>
        </w:rPr>
        <w:t xml:space="preserve">faible résistivité et </w:t>
      </w:r>
      <w:r w:rsidRPr="00A676E1">
        <w:rPr>
          <w:bCs/>
        </w:rPr>
        <w:t>forte transparenci</w:t>
      </w:r>
      <w:r w:rsidR="00DF44AC" w:rsidRPr="00A676E1">
        <w:rPr>
          <w:bCs/>
        </w:rPr>
        <w:t>e</w:t>
      </w:r>
      <w:r w:rsidRPr="00A676E1">
        <w:rPr>
          <w:bCs/>
        </w:rPr>
        <w:t xml:space="preserve"> ( ≥  90%)</w:t>
      </w:r>
      <w:r w:rsidR="00DF44AC" w:rsidRPr="00A676E1">
        <w:rPr>
          <w:bCs/>
        </w:rPr>
        <w:t> c’est le ZnO:In (3%)</w:t>
      </w:r>
      <w:r w:rsidRPr="00A676E1">
        <w:rPr>
          <w:bCs/>
        </w:rPr>
        <w:t xml:space="preserve">.  </w:t>
      </w:r>
    </w:p>
    <w:p w:rsidR="00DF44AC" w:rsidRPr="00A676E1" w:rsidRDefault="00DF44AC" w:rsidP="00DF44AC">
      <w:pPr>
        <w:spacing w:before="120" w:line="360" w:lineRule="auto"/>
        <w:ind w:firstLine="426"/>
        <w:jc w:val="both"/>
        <w:rPr>
          <w:bCs/>
        </w:rPr>
      </w:pPr>
      <w:r w:rsidRPr="00A676E1">
        <w:rPr>
          <w:bCs/>
        </w:rPr>
        <w:t xml:space="preserve">La figure </w:t>
      </w:r>
      <w:r w:rsidRPr="00A676E1">
        <w:rPr>
          <w:b/>
        </w:rPr>
        <w:t>IV.12</w:t>
      </w:r>
      <w:r w:rsidRPr="00A676E1">
        <w:rPr>
          <w:bCs/>
        </w:rPr>
        <w:t xml:space="preserve"> montre la dépendance des performances de la cellule superstrate en fonction de </w:t>
      </w:r>
      <w:r w:rsidRPr="00A676E1">
        <w:rPr>
          <w:rStyle w:val="longtext"/>
          <w:color w:val="333333"/>
        </w:rPr>
        <w:t xml:space="preserve">l’épaisseur de la couche fenêtre </w:t>
      </w:r>
      <w:r w:rsidRPr="00A676E1">
        <w:rPr>
          <w:rStyle w:val="longtext"/>
          <w:i/>
          <w:iCs/>
          <w:color w:val="333333"/>
        </w:rPr>
        <w:t>d</w:t>
      </w:r>
      <w:r w:rsidRPr="00A676E1">
        <w:rPr>
          <w:rStyle w:val="longtext"/>
          <w:color w:val="333333"/>
        </w:rPr>
        <w:t>(</w:t>
      </w:r>
      <w:r w:rsidRPr="00A676E1">
        <w:rPr>
          <w:bCs/>
        </w:rPr>
        <w:t xml:space="preserve">ZnO:In). On reamarque qu’on a pas pratiquement des influences de </w:t>
      </w:r>
      <w:r w:rsidRPr="00A676E1">
        <w:rPr>
          <w:rStyle w:val="longtext"/>
          <w:color w:val="333333"/>
        </w:rPr>
        <w:t xml:space="preserve">l’épaisseur de la couche fenêtre </w:t>
      </w:r>
      <w:r w:rsidRPr="00A676E1">
        <w:rPr>
          <w:rStyle w:val="longtext"/>
          <w:i/>
          <w:iCs/>
          <w:color w:val="333333"/>
        </w:rPr>
        <w:t>d</w:t>
      </w:r>
      <w:r w:rsidRPr="00A676E1">
        <w:rPr>
          <w:rStyle w:val="longtext"/>
          <w:color w:val="333333"/>
        </w:rPr>
        <w:t>(</w:t>
      </w:r>
      <w:r w:rsidRPr="00A676E1">
        <w:rPr>
          <w:bCs/>
        </w:rPr>
        <w:t xml:space="preserve">ZnO:In) car cette dernière a une énergie de gap grande suffisament grande (de l’ordre de 3.4 eV) qui évite une éventiel </w:t>
      </w:r>
      <w:r w:rsidRPr="00A676E1">
        <w:rPr>
          <w:bCs/>
        </w:rPr>
        <w:lastRenderedPageBreak/>
        <w:t xml:space="preserve">recombinaison des porteurs dans le volume de cette couche.  </w:t>
      </w:r>
    </w:p>
    <w:p w:rsidR="00A87E61" w:rsidRPr="00A676E1" w:rsidRDefault="00A87E61" w:rsidP="00DF44AC">
      <w:pPr>
        <w:spacing w:before="120" w:line="360" w:lineRule="auto"/>
        <w:ind w:firstLine="426"/>
        <w:jc w:val="both"/>
        <w:rPr>
          <w:rStyle w:val="longtext"/>
          <w:color w:val="333333"/>
        </w:rPr>
      </w:pPr>
      <w:r w:rsidRPr="00A676E1">
        <w:rPr>
          <w:rStyle w:val="longtext"/>
          <w:color w:val="333333"/>
        </w:rPr>
        <w:t>L’effet de l’épaisseur de la couche fenêtre</w:t>
      </w:r>
      <w:r w:rsidR="00DF44AC" w:rsidRPr="00A676E1">
        <w:rPr>
          <w:rStyle w:val="longtext"/>
          <w:color w:val="333333"/>
        </w:rPr>
        <w:t xml:space="preserve"> </w:t>
      </w:r>
      <w:r w:rsidR="00DF44AC" w:rsidRPr="00A676E1">
        <w:rPr>
          <w:rStyle w:val="longtext"/>
          <w:i/>
          <w:iCs/>
          <w:color w:val="333333"/>
        </w:rPr>
        <w:t>d</w:t>
      </w:r>
      <w:r w:rsidR="00DF44AC" w:rsidRPr="00A676E1">
        <w:rPr>
          <w:rStyle w:val="longtext"/>
          <w:color w:val="333333"/>
        </w:rPr>
        <w:t>(</w:t>
      </w:r>
      <w:r w:rsidR="00DF44AC" w:rsidRPr="00A676E1">
        <w:rPr>
          <w:bCs/>
        </w:rPr>
        <w:t>ZnO:In)</w:t>
      </w:r>
      <w:r w:rsidRPr="00A676E1">
        <w:rPr>
          <w:rStyle w:val="longtext"/>
          <w:color w:val="333333"/>
        </w:rPr>
        <w:t xml:space="preserve"> sur la réponse spectrale est représenté sur la figure </w:t>
      </w:r>
      <w:r w:rsidRPr="00A676E1">
        <w:rPr>
          <w:b/>
        </w:rPr>
        <w:t>IV.1</w:t>
      </w:r>
      <w:r w:rsidR="00DF44AC" w:rsidRPr="00A676E1">
        <w:rPr>
          <w:b/>
        </w:rPr>
        <w:t>3</w:t>
      </w:r>
      <w:r w:rsidRPr="00A676E1">
        <w:rPr>
          <w:b/>
        </w:rPr>
        <w:t> </w:t>
      </w:r>
      <w:r w:rsidRPr="00A676E1">
        <w:rPr>
          <w:rStyle w:val="longtext"/>
          <w:color w:val="333333"/>
        </w:rPr>
        <w:t xml:space="preserve">. On remarque que pour </w:t>
      </w:r>
      <w:r w:rsidR="00DF44AC" w:rsidRPr="00A676E1">
        <w:rPr>
          <w:rStyle w:val="longtext"/>
          <w:color w:val="333333"/>
        </w:rPr>
        <w:t xml:space="preserve">les faibles </w:t>
      </w:r>
      <w:r w:rsidRPr="00A676E1">
        <w:rPr>
          <w:rStyle w:val="longtext"/>
          <w:color w:val="333333"/>
        </w:rPr>
        <w:t xml:space="preserve">longueurs d’onde au-dessous de 0.5µm, la réponse spectrale diminue </w:t>
      </w:r>
      <w:r w:rsidR="00FC1626" w:rsidRPr="00A676E1">
        <w:rPr>
          <w:rStyle w:val="longtext"/>
          <w:color w:val="333333"/>
        </w:rPr>
        <w:t xml:space="preserve">par des faibles valeurs </w:t>
      </w:r>
      <w:r w:rsidRPr="00A676E1">
        <w:rPr>
          <w:rStyle w:val="longtext"/>
          <w:color w:val="333333"/>
        </w:rPr>
        <w:t xml:space="preserve">avec l’augmentation de l’épaisseur, ce phénomène peut être attribué à </w:t>
      </w:r>
      <w:r w:rsidR="00DF44AC" w:rsidRPr="00A676E1">
        <w:rPr>
          <w:rStyle w:val="longtext"/>
          <w:color w:val="333333"/>
        </w:rPr>
        <w:t xml:space="preserve">une faible </w:t>
      </w:r>
      <w:r w:rsidRPr="00A676E1">
        <w:rPr>
          <w:rStyle w:val="longtext"/>
          <w:color w:val="333333"/>
        </w:rPr>
        <w:t>absorption de la lumière dans cette couche.</w:t>
      </w:r>
    </w:p>
    <w:p w:rsidR="003269FE" w:rsidRDefault="003269FE" w:rsidP="00DF44AC">
      <w:pPr>
        <w:spacing w:before="120" w:line="360" w:lineRule="auto"/>
        <w:ind w:firstLine="426"/>
        <w:jc w:val="both"/>
        <w:rPr>
          <w:rStyle w:val="longtext"/>
          <w:color w:val="333333"/>
        </w:rPr>
      </w:pPr>
    </w:p>
    <w:p w:rsidR="00FC1626" w:rsidRDefault="003269FE" w:rsidP="003269FE">
      <w:pPr>
        <w:spacing w:before="120" w:line="360" w:lineRule="auto"/>
      </w:pPr>
      <w:r>
        <w:object w:dxaOrig="7116" w:dyaOrig="5009">
          <v:shape id="_x0000_i1043" type="#_x0000_t75" style="width:458.3pt;height:353.1pt" o:ole="">
            <v:imagedata r:id="rId40" o:title=""/>
          </v:shape>
          <o:OLEObject Type="Embed" ProgID="Origin50.Graph" ShapeID="_x0000_i1043" DrawAspect="Content" ObjectID="_1306075903" r:id="rId41"/>
        </w:object>
      </w:r>
    </w:p>
    <w:p w:rsidR="00FC1626" w:rsidRDefault="00FC1626" w:rsidP="00FC1626">
      <w:pPr>
        <w:spacing w:before="120" w:line="360" w:lineRule="auto"/>
        <w:jc w:val="center"/>
        <w:rPr>
          <w:bCs/>
        </w:rPr>
      </w:pPr>
      <w:r w:rsidRPr="007B5740">
        <w:rPr>
          <w:b/>
        </w:rPr>
        <w:t>Figure IV.</w:t>
      </w:r>
      <w:r>
        <w:rPr>
          <w:b/>
        </w:rPr>
        <w:t>12</w:t>
      </w:r>
      <w:r w:rsidRPr="007B5740">
        <w:rPr>
          <w:b/>
        </w:rPr>
        <w:t> :</w:t>
      </w:r>
      <w:r w:rsidRPr="007B5740">
        <w:t xml:space="preserve"> L’effet de L'épaisseur de la couche </w:t>
      </w:r>
      <w:r>
        <w:t>fenêtre ZnO sur</w:t>
      </w:r>
      <w:r w:rsidRPr="00C3254C">
        <w:t xml:space="preserve"> les performances de la cellule</w:t>
      </w:r>
      <w:r w:rsidRPr="00C3254C">
        <w:rPr>
          <w:b/>
          <w:bCs/>
        </w:rPr>
        <w:t xml:space="preserve"> </w:t>
      </w:r>
      <w:r w:rsidRPr="00C3254C">
        <w:rPr>
          <w:bCs/>
        </w:rPr>
        <w:t>CIGS.</w:t>
      </w:r>
    </w:p>
    <w:p w:rsidR="00FC1626" w:rsidRPr="00A87E61" w:rsidRDefault="00FC1626" w:rsidP="00DF44AC">
      <w:pPr>
        <w:spacing w:before="120" w:line="360" w:lineRule="auto"/>
        <w:ind w:firstLine="426"/>
        <w:jc w:val="both"/>
        <w:rPr>
          <w:rStyle w:val="longtext"/>
          <w:color w:val="333333"/>
        </w:rPr>
      </w:pPr>
    </w:p>
    <w:p w:rsidR="00175330" w:rsidRDefault="003269FE" w:rsidP="00FA32E0">
      <w:pPr>
        <w:pStyle w:val="ab"/>
        <w:spacing w:before="120" w:beforeAutospacing="0" w:after="120" w:afterAutospacing="0" w:line="360" w:lineRule="auto"/>
        <w:jc w:val="center"/>
        <w:rPr>
          <w:rFonts w:eastAsia="Times New Roman"/>
          <w:b/>
          <w:lang w:eastAsia="fr-CA"/>
        </w:rPr>
      </w:pPr>
      <w:r>
        <w:object w:dxaOrig="6404" w:dyaOrig="5150">
          <v:shape id="_x0000_i1044" type="#_x0000_t75" style="width:369.4pt;height:246.05pt" o:ole="">
            <v:imagedata r:id="rId42" o:title=""/>
          </v:shape>
          <o:OLEObject Type="Embed" ProgID="Origin50.Graph" ShapeID="_x0000_i1044" DrawAspect="Content" ObjectID="_1306075904" r:id="rId43"/>
        </w:object>
      </w:r>
    </w:p>
    <w:p w:rsidR="00175330" w:rsidRPr="003F3F23" w:rsidRDefault="003F3F23" w:rsidP="00FC1626">
      <w:pPr>
        <w:spacing w:before="120" w:line="360" w:lineRule="auto"/>
        <w:jc w:val="center"/>
      </w:pPr>
      <w:r w:rsidRPr="007B5740">
        <w:rPr>
          <w:b/>
        </w:rPr>
        <w:t>Figure IV.</w:t>
      </w:r>
      <w:r>
        <w:rPr>
          <w:b/>
        </w:rPr>
        <w:t>1</w:t>
      </w:r>
      <w:r w:rsidR="00FC1626">
        <w:rPr>
          <w:b/>
        </w:rPr>
        <w:t>3</w:t>
      </w:r>
      <w:r w:rsidRPr="007B5740">
        <w:rPr>
          <w:b/>
        </w:rPr>
        <w:t> :</w:t>
      </w:r>
      <w:r w:rsidRPr="007B5740">
        <w:t xml:space="preserve"> L’effet de L'épaisseur de la couche </w:t>
      </w:r>
      <w:r>
        <w:t>fenêtre ZnO</w:t>
      </w:r>
      <w:r w:rsidR="005654E5">
        <w:t xml:space="preserve"> </w:t>
      </w:r>
      <w:r w:rsidRPr="007B5740">
        <w:t>sur le rendement quantique</w:t>
      </w:r>
      <w:r>
        <w:t>.</w:t>
      </w:r>
    </w:p>
    <w:p w:rsidR="00175330" w:rsidRDefault="00175330" w:rsidP="00610AC6">
      <w:pPr>
        <w:pStyle w:val="ab"/>
        <w:spacing w:before="0" w:beforeAutospacing="0" w:after="120" w:afterAutospacing="0" w:line="360" w:lineRule="auto"/>
        <w:jc w:val="center"/>
        <w:rPr>
          <w:rFonts w:eastAsia="Times New Roman"/>
          <w:b/>
          <w:lang w:eastAsia="fr-CA"/>
        </w:rPr>
      </w:pPr>
    </w:p>
    <w:p w:rsidR="003F0D1F" w:rsidRPr="00621834" w:rsidRDefault="008F2305" w:rsidP="00610AC6">
      <w:pPr>
        <w:spacing w:line="360" w:lineRule="auto"/>
        <w:rPr>
          <w:bCs/>
        </w:rPr>
      </w:pPr>
      <w:r w:rsidRPr="00175330">
        <w:rPr>
          <w:b/>
        </w:rPr>
        <w:t>VI</w:t>
      </w:r>
      <w:r>
        <w:rPr>
          <w:b/>
        </w:rPr>
        <w:t>.7</w:t>
      </w:r>
      <w:r w:rsidRPr="00175330">
        <w:rPr>
          <w:b/>
        </w:rPr>
        <w:t xml:space="preserve">. </w:t>
      </w:r>
      <w:r w:rsidR="00C522CA">
        <w:rPr>
          <w:b/>
        </w:rPr>
        <w:t xml:space="preserve">LA CELLULE TANDEM </w:t>
      </w:r>
      <w:r w:rsidR="00C522CA">
        <w:rPr>
          <w:rFonts w:asciiTheme="majorBidi" w:hAnsiTheme="majorBidi" w:cstheme="majorBidi"/>
          <w:b/>
          <w:bCs/>
        </w:rPr>
        <w:t xml:space="preserve"> CIGS/CIS </w:t>
      </w:r>
      <w:r w:rsidR="003F0D1F">
        <w:rPr>
          <w:rFonts w:asciiTheme="majorBidi" w:hAnsiTheme="majorBidi" w:cstheme="majorBidi"/>
          <w:b/>
          <w:bCs/>
        </w:rPr>
        <w:t xml:space="preserve"> (les deux cellules reliés en série)</w:t>
      </w:r>
      <w:r w:rsidR="00C522CA">
        <w:rPr>
          <w:rFonts w:asciiTheme="majorBidi" w:hAnsiTheme="majorBidi" w:cstheme="majorBidi"/>
          <w:b/>
          <w:bCs/>
        </w:rPr>
        <w:t> </w:t>
      </w:r>
    </w:p>
    <w:p w:rsidR="00D1764A" w:rsidRPr="006E3523" w:rsidRDefault="00D1764A" w:rsidP="00D1764A">
      <w:pPr>
        <w:adjustRightInd w:val="0"/>
        <w:spacing w:before="120" w:line="360" w:lineRule="auto"/>
        <w:ind w:firstLine="567"/>
        <w:jc w:val="both"/>
        <w:rPr>
          <w:rFonts w:asciiTheme="majorBidi" w:hAnsiTheme="majorBidi" w:cstheme="majorBidi"/>
          <w:lang w:val="fr-FR"/>
        </w:rPr>
      </w:pPr>
      <w:r w:rsidRPr="006E3523">
        <w:rPr>
          <w:lang w:val="fr-FR"/>
        </w:rPr>
        <w:t>Dans la structure simple, seuls les photons dont l'énergie est égale ou supérieure à la bande interdite du matériau (notée E</w:t>
      </w:r>
      <w:r w:rsidRPr="00742823">
        <w:rPr>
          <w:vertAlign w:val="subscript"/>
          <w:lang w:val="fr-FR"/>
        </w:rPr>
        <w:t>g</w:t>
      </w:r>
      <w:r w:rsidRPr="006E3523">
        <w:rPr>
          <w:lang w:val="fr-FR"/>
        </w:rPr>
        <w:t xml:space="preserve"> en eV) sont capables de créer des paires électron-trou. En d'autres termes, la réponse photovoltaïque d’une cellule simple jonction est limitée. Seule la proportion du spectre solaire dont l’énergie des photons est supérieure au gap d’absorption du matériau est utile, l’énergie des photons plus faible n’est donc pas utilisable. D’autre part, même si l’énergie des photons est suffisante, la probabilité de rencontrer un électron est faible. Ainsi, la plupart des photons traversent le matériau sans avoir transférer leur énergie. Une première réponse pour limiter les pertes est connue de longue date du point de vue technologique, il suffit d’utiliser des systèmes à deux niveaux, en empilant des jonctions possédant des gaps décroissants, (voir figure </w:t>
      </w:r>
      <w:r w:rsidRPr="00D1764A">
        <w:rPr>
          <w:b/>
          <w:bCs/>
          <w:lang w:val="fr-FR"/>
        </w:rPr>
        <w:t>IV.14</w:t>
      </w:r>
      <w:r w:rsidRPr="006E3523">
        <w:rPr>
          <w:lang w:val="fr-FR"/>
        </w:rPr>
        <w:t>). Ainsi il est possible d’exploiter le</w:t>
      </w:r>
      <w:r>
        <w:rPr>
          <w:lang w:val="fr-FR"/>
        </w:rPr>
        <w:t xml:space="preserve"> </w:t>
      </w:r>
      <w:r w:rsidRPr="006E3523">
        <w:rPr>
          <w:lang w:val="fr-FR"/>
        </w:rPr>
        <w:t>spectre solaire dans sa quasi-totalité avec des rendements de conversion très importants.</w:t>
      </w:r>
    </w:p>
    <w:p w:rsidR="00610AC6" w:rsidRDefault="00610AC6" w:rsidP="00D1764A">
      <w:pPr>
        <w:shd w:val="clear" w:color="auto" w:fill="FFFFFF"/>
        <w:spacing w:before="120" w:line="360" w:lineRule="auto"/>
        <w:ind w:firstLine="567"/>
        <w:jc w:val="both"/>
        <w:rPr>
          <w:rFonts w:asciiTheme="majorBidi" w:hAnsiTheme="majorBidi" w:cstheme="majorBidi"/>
          <w:lang w:val="fr-FR"/>
        </w:rPr>
      </w:pPr>
      <w:r w:rsidRPr="00387189">
        <w:rPr>
          <w:rFonts w:asciiTheme="majorBidi" w:hAnsiTheme="majorBidi" w:cstheme="majorBidi"/>
          <w:lang w:val="fr-FR" w:eastAsia="fr-FR"/>
        </w:rPr>
        <w:t xml:space="preserve">Ce </w:t>
      </w:r>
      <w:r>
        <w:rPr>
          <w:rFonts w:asciiTheme="majorBidi" w:hAnsiTheme="majorBidi" w:cstheme="majorBidi"/>
          <w:lang w:val="fr-FR" w:eastAsia="fr-FR"/>
        </w:rPr>
        <w:t xml:space="preserve">travail </w:t>
      </w:r>
      <w:r w:rsidRPr="00387189">
        <w:rPr>
          <w:rFonts w:asciiTheme="majorBidi" w:hAnsiTheme="majorBidi" w:cstheme="majorBidi"/>
          <w:lang w:val="fr-FR" w:eastAsia="fr-FR"/>
        </w:rPr>
        <w:t>vise à é</w:t>
      </w:r>
      <w:r>
        <w:rPr>
          <w:rFonts w:asciiTheme="majorBidi" w:hAnsiTheme="majorBidi" w:cstheme="majorBidi"/>
          <w:lang w:val="fr-FR" w:eastAsia="fr-FR"/>
        </w:rPr>
        <w:t xml:space="preserve">tudier une nouvelle structure </w:t>
      </w:r>
      <w:r w:rsidRPr="00387189">
        <w:rPr>
          <w:rFonts w:asciiTheme="majorBidi" w:hAnsiTheme="majorBidi" w:cstheme="majorBidi"/>
          <w:lang w:val="fr-FR" w:eastAsia="fr-FR"/>
        </w:rPr>
        <w:t xml:space="preserve">des cellules solaires </w:t>
      </w:r>
      <w:r>
        <w:rPr>
          <w:rFonts w:asciiTheme="majorBidi" w:hAnsiTheme="majorBidi" w:cstheme="majorBidi"/>
          <w:lang w:val="fr-FR" w:eastAsia="fr-FR"/>
        </w:rPr>
        <w:t>« </w:t>
      </w:r>
      <w:r w:rsidR="00D1764A">
        <w:rPr>
          <w:rFonts w:asciiTheme="majorBidi" w:hAnsiTheme="majorBidi" w:cstheme="majorBidi"/>
          <w:lang w:val="fr-FR" w:eastAsia="fr-FR"/>
        </w:rPr>
        <w:t>T</w:t>
      </w:r>
      <w:r w:rsidRPr="00387189">
        <w:rPr>
          <w:rFonts w:asciiTheme="majorBidi" w:hAnsiTheme="majorBidi" w:cstheme="majorBidi"/>
          <w:lang w:val="fr-FR" w:eastAsia="fr-FR"/>
        </w:rPr>
        <w:t>andem</w:t>
      </w:r>
      <w:r>
        <w:rPr>
          <w:rFonts w:asciiTheme="majorBidi" w:hAnsiTheme="majorBidi" w:cstheme="majorBidi"/>
          <w:lang w:val="fr-FR" w:eastAsia="fr-FR"/>
        </w:rPr>
        <w:t> »</w:t>
      </w:r>
      <w:r w:rsidRPr="00387189">
        <w:rPr>
          <w:rFonts w:asciiTheme="majorBidi" w:hAnsiTheme="majorBidi" w:cstheme="majorBidi"/>
          <w:lang w:val="fr-FR" w:eastAsia="fr-FR"/>
        </w:rPr>
        <w:t xml:space="preserve"> à haut rendement et à bas coût, en développant une architecture du type multijonctions avec les composés </w:t>
      </w:r>
      <w:r>
        <w:rPr>
          <w:rFonts w:asciiTheme="majorBidi" w:hAnsiTheme="majorBidi" w:cstheme="majorBidi"/>
          <w:lang w:val="fr-FR" w:eastAsia="fr-FR"/>
        </w:rPr>
        <w:t>CIGS</w:t>
      </w:r>
      <w:r w:rsidRPr="00387189">
        <w:rPr>
          <w:rFonts w:asciiTheme="majorBidi" w:hAnsiTheme="majorBidi" w:cstheme="majorBidi"/>
          <w:lang w:val="fr-FR" w:eastAsia="fr-FR"/>
        </w:rPr>
        <w:t xml:space="preserve">. </w:t>
      </w:r>
    </w:p>
    <w:p w:rsidR="00610AC6" w:rsidRDefault="00610AC6" w:rsidP="00610AC6">
      <w:pPr>
        <w:shd w:val="clear" w:color="auto" w:fill="FFFFFF"/>
        <w:spacing w:before="120" w:line="360" w:lineRule="auto"/>
        <w:ind w:firstLine="567"/>
        <w:jc w:val="both"/>
        <w:rPr>
          <w:rFonts w:asciiTheme="majorBidi" w:hAnsiTheme="majorBidi" w:cstheme="majorBidi"/>
          <w:lang w:val="fr-FR" w:eastAsia="fr-FR"/>
        </w:rPr>
      </w:pPr>
      <w:r w:rsidRPr="00387189">
        <w:rPr>
          <w:rFonts w:asciiTheme="majorBidi" w:hAnsiTheme="majorBidi" w:cstheme="majorBidi"/>
          <w:lang w:val="fr-FR" w:eastAsia="fr-FR"/>
        </w:rPr>
        <w:t xml:space="preserve">Le rendement </w:t>
      </w:r>
      <w:r>
        <w:rPr>
          <w:rFonts w:asciiTheme="majorBidi" w:hAnsiTheme="majorBidi" w:cstheme="majorBidi"/>
          <w:lang w:val="fr-FR" w:eastAsia="fr-FR"/>
        </w:rPr>
        <w:t xml:space="preserve">élevé des cellules </w:t>
      </w:r>
      <w:r w:rsidRPr="00387189">
        <w:rPr>
          <w:rFonts w:asciiTheme="majorBidi" w:hAnsiTheme="majorBidi" w:cstheme="majorBidi"/>
          <w:lang w:val="fr-FR" w:eastAsia="fr-FR"/>
        </w:rPr>
        <w:t>solaires</w:t>
      </w:r>
      <w:r>
        <w:rPr>
          <w:rFonts w:asciiTheme="majorBidi" w:hAnsiTheme="majorBidi" w:cstheme="majorBidi"/>
          <w:lang w:val="fr-FR" w:eastAsia="fr-FR"/>
        </w:rPr>
        <w:t xml:space="preserve"> tandem </w:t>
      </w:r>
      <w:r w:rsidRPr="00387189">
        <w:rPr>
          <w:rFonts w:asciiTheme="majorBidi" w:hAnsiTheme="majorBidi" w:cstheme="majorBidi"/>
          <w:lang w:val="fr-FR" w:eastAsia="fr-FR"/>
        </w:rPr>
        <w:t>est reconnu comme un des facteurs clef dans le coût final de l’énergie électrique car il influence directement le rapport</w:t>
      </w:r>
      <w:r>
        <w:rPr>
          <w:rFonts w:asciiTheme="majorBidi" w:hAnsiTheme="majorBidi" w:cstheme="majorBidi"/>
          <w:lang w:val="fr-FR" w:eastAsia="fr-FR"/>
        </w:rPr>
        <w:t xml:space="preserve"> : </w:t>
      </w:r>
      <w:r w:rsidRPr="00387189">
        <w:rPr>
          <w:rFonts w:asciiTheme="majorBidi" w:hAnsiTheme="majorBidi" w:cstheme="majorBidi"/>
          <w:lang w:val="fr-FR" w:eastAsia="fr-FR"/>
        </w:rPr>
        <w:t>énergie produite</w:t>
      </w:r>
      <w:r>
        <w:rPr>
          <w:rFonts w:asciiTheme="majorBidi" w:hAnsiTheme="majorBidi" w:cstheme="majorBidi"/>
          <w:lang w:val="fr-FR" w:eastAsia="fr-FR"/>
        </w:rPr>
        <w:t>/</w:t>
      </w:r>
      <w:r w:rsidRPr="00387189">
        <w:rPr>
          <w:rFonts w:asciiTheme="majorBidi" w:hAnsiTheme="majorBidi" w:cstheme="majorBidi"/>
          <w:lang w:val="fr-FR" w:eastAsia="fr-FR"/>
        </w:rPr>
        <w:t xml:space="preserve">coût de production. </w:t>
      </w:r>
      <w:r>
        <w:rPr>
          <w:rFonts w:asciiTheme="majorBidi" w:hAnsiTheme="majorBidi" w:cstheme="majorBidi"/>
          <w:lang w:val="fr-FR" w:eastAsia="fr-FR"/>
        </w:rPr>
        <w:t>L</w:t>
      </w:r>
      <w:r w:rsidRPr="00387189">
        <w:rPr>
          <w:rFonts w:asciiTheme="majorBidi" w:hAnsiTheme="majorBidi" w:cstheme="majorBidi"/>
          <w:lang w:val="fr-FR" w:eastAsia="fr-FR"/>
        </w:rPr>
        <w:t>a technologie actuelle</w:t>
      </w:r>
      <w:r>
        <w:rPr>
          <w:rFonts w:asciiTheme="majorBidi" w:hAnsiTheme="majorBidi" w:cstheme="majorBidi"/>
          <w:lang w:val="fr-FR" w:eastAsia="fr-FR"/>
        </w:rPr>
        <w:t xml:space="preserve"> existe au laboratoire avec d’autre </w:t>
      </w:r>
      <w:r>
        <w:rPr>
          <w:rFonts w:asciiTheme="majorBidi" w:hAnsiTheme="majorBidi" w:cstheme="majorBidi"/>
          <w:lang w:val="fr-FR" w:eastAsia="fr-FR"/>
        </w:rPr>
        <w:lastRenderedPageBreak/>
        <w:t>matériaux</w:t>
      </w:r>
      <w:r w:rsidRPr="00387189">
        <w:rPr>
          <w:rFonts w:asciiTheme="majorBidi" w:hAnsiTheme="majorBidi" w:cstheme="majorBidi"/>
          <w:lang w:val="fr-FR" w:eastAsia="fr-FR"/>
        </w:rPr>
        <w:t xml:space="preserve"> semble atteindre sa limite avec </w:t>
      </w:r>
      <w:r>
        <w:rPr>
          <w:rFonts w:asciiTheme="majorBidi" w:hAnsiTheme="majorBidi" w:cstheme="majorBidi"/>
          <w:lang w:val="fr-FR" w:eastAsia="fr-FR"/>
        </w:rPr>
        <w:t xml:space="preserve">des </w:t>
      </w:r>
      <w:r w:rsidRPr="00387189">
        <w:rPr>
          <w:rFonts w:asciiTheme="majorBidi" w:hAnsiTheme="majorBidi" w:cstheme="majorBidi"/>
          <w:lang w:val="fr-FR" w:eastAsia="fr-FR"/>
        </w:rPr>
        <w:t>rendement</w:t>
      </w:r>
      <w:r>
        <w:rPr>
          <w:rFonts w:asciiTheme="majorBidi" w:hAnsiTheme="majorBidi" w:cstheme="majorBidi"/>
          <w:lang w:val="fr-FR" w:eastAsia="fr-FR"/>
        </w:rPr>
        <w:t>s</w:t>
      </w:r>
      <w:r w:rsidRPr="00387189">
        <w:rPr>
          <w:rFonts w:asciiTheme="majorBidi" w:hAnsiTheme="majorBidi" w:cstheme="majorBidi"/>
          <w:lang w:val="fr-FR" w:eastAsia="fr-FR"/>
        </w:rPr>
        <w:t xml:space="preserve"> </w:t>
      </w:r>
      <w:r>
        <w:rPr>
          <w:rFonts w:asciiTheme="majorBidi" w:hAnsiTheme="majorBidi" w:cstheme="majorBidi"/>
          <w:lang w:val="fr-FR" w:eastAsia="fr-FR"/>
        </w:rPr>
        <w:t>maximums</w:t>
      </w:r>
      <w:r w:rsidRPr="00387189">
        <w:rPr>
          <w:rFonts w:asciiTheme="majorBidi" w:hAnsiTheme="majorBidi" w:cstheme="majorBidi"/>
          <w:lang w:val="fr-FR" w:eastAsia="fr-FR"/>
        </w:rPr>
        <w:t xml:space="preserve">. </w:t>
      </w:r>
    </w:p>
    <w:p w:rsidR="00610AC6" w:rsidRDefault="00610AC6" w:rsidP="00610AC6">
      <w:pPr>
        <w:shd w:val="clear" w:color="auto" w:fill="FFFFFF"/>
        <w:spacing w:before="120" w:line="360" w:lineRule="auto"/>
        <w:ind w:firstLine="567"/>
        <w:jc w:val="both"/>
        <w:rPr>
          <w:rFonts w:asciiTheme="majorBidi" w:hAnsiTheme="majorBidi" w:cstheme="majorBidi"/>
          <w:lang w:val="fr-FR" w:eastAsia="fr-FR"/>
        </w:rPr>
      </w:pPr>
      <w:r w:rsidRPr="00387189">
        <w:rPr>
          <w:rFonts w:asciiTheme="majorBidi" w:hAnsiTheme="majorBidi" w:cstheme="majorBidi"/>
          <w:lang w:val="fr-FR" w:eastAsia="fr-FR"/>
        </w:rPr>
        <w:t xml:space="preserve">Afin d’augmenter ces rendements, en utilisant </w:t>
      </w:r>
      <w:r>
        <w:rPr>
          <w:rFonts w:asciiTheme="majorBidi" w:hAnsiTheme="majorBidi" w:cstheme="majorBidi"/>
          <w:lang w:val="fr-FR" w:eastAsia="fr-FR"/>
        </w:rPr>
        <w:t xml:space="preserve">notre </w:t>
      </w:r>
      <w:r w:rsidRPr="00387189">
        <w:rPr>
          <w:rFonts w:asciiTheme="majorBidi" w:hAnsiTheme="majorBidi" w:cstheme="majorBidi"/>
          <w:lang w:val="fr-FR" w:eastAsia="fr-FR"/>
        </w:rPr>
        <w:t xml:space="preserve">filière technologique </w:t>
      </w:r>
      <w:r>
        <w:rPr>
          <w:rFonts w:asciiTheme="majorBidi" w:hAnsiTheme="majorBidi" w:cstheme="majorBidi"/>
          <w:lang w:val="fr-FR" w:eastAsia="fr-FR"/>
        </w:rPr>
        <w:t>de CIGS</w:t>
      </w:r>
      <w:r w:rsidRPr="00387189">
        <w:rPr>
          <w:rFonts w:asciiTheme="majorBidi" w:hAnsiTheme="majorBidi" w:cstheme="majorBidi"/>
          <w:lang w:val="fr-FR" w:eastAsia="fr-FR"/>
        </w:rPr>
        <w:t xml:space="preserve">, </w:t>
      </w:r>
      <w:r>
        <w:rPr>
          <w:rFonts w:asciiTheme="majorBidi" w:hAnsiTheme="majorBidi" w:cstheme="majorBidi"/>
          <w:lang w:val="fr-FR" w:eastAsia="fr-FR"/>
        </w:rPr>
        <w:t>avec</w:t>
      </w:r>
      <w:r w:rsidRPr="00387189">
        <w:rPr>
          <w:rFonts w:asciiTheme="majorBidi" w:hAnsiTheme="majorBidi" w:cstheme="majorBidi"/>
          <w:lang w:val="fr-FR" w:eastAsia="fr-FR"/>
        </w:rPr>
        <w:t xml:space="preserve"> l’association de plusieurs types de</w:t>
      </w:r>
      <w:r>
        <w:rPr>
          <w:rFonts w:asciiTheme="majorBidi" w:hAnsiTheme="majorBidi" w:cstheme="majorBidi"/>
          <w:lang w:val="fr-FR" w:eastAsia="fr-FR"/>
        </w:rPr>
        <w:t xml:space="preserve"> matériaux CIGS </w:t>
      </w:r>
      <w:r w:rsidRPr="00387189">
        <w:rPr>
          <w:rFonts w:asciiTheme="majorBidi" w:hAnsiTheme="majorBidi" w:cstheme="majorBidi"/>
          <w:lang w:val="fr-FR" w:eastAsia="fr-FR"/>
        </w:rPr>
        <w:t>absorbants à gap direct</w:t>
      </w:r>
      <w:r>
        <w:rPr>
          <w:rFonts w:asciiTheme="majorBidi" w:hAnsiTheme="majorBidi" w:cstheme="majorBidi"/>
          <w:lang w:val="fr-FR" w:eastAsia="fr-FR"/>
        </w:rPr>
        <w:t xml:space="preserve">, en variant effectivement sur la concentration du galium </w:t>
      </w:r>
      <w:r w:rsidRPr="00387189">
        <w:rPr>
          <w:rFonts w:asciiTheme="majorBidi" w:hAnsiTheme="majorBidi" w:cstheme="majorBidi"/>
          <w:lang w:val="fr-FR" w:eastAsia="fr-FR"/>
        </w:rPr>
        <w:t xml:space="preserve">. Ce </w:t>
      </w:r>
      <w:r>
        <w:rPr>
          <w:rFonts w:asciiTheme="majorBidi" w:hAnsiTheme="majorBidi" w:cstheme="majorBidi"/>
          <w:lang w:val="fr-FR" w:eastAsia="fr-FR"/>
        </w:rPr>
        <w:t xml:space="preserve">travail </w:t>
      </w:r>
      <w:r w:rsidRPr="00387189">
        <w:rPr>
          <w:rFonts w:asciiTheme="majorBidi" w:hAnsiTheme="majorBidi" w:cstheme="majorBidi"/>
          <w:lang w:val="fr-FR" w:eastAsia="fr-FR"/>
        </w:rPr>
        <w:t xml:space="preserve">propose donc de démontrer la faisabilité de l’intégration monolithique à bas coût d’une cellule </w:t>
      </w:r>
      <w:r>
        <w:rPr>
          <w:rFonts w:asciiTheme="majorBidi" w:hAnsiTheme="majorBidi" w:cstheme="majorBidi"/>
          <w:lang w:val="fr-FR" w:eastAsia="fr-FR"/>
        </w:rPr>
        <w:t>p</w:t>
      </w:r>
      <w:r w:rsidRPr="00387189">
        <w:rPr>
          <w:rFonts w:asciiTheme="majorBidi" w:hAnsiTheme="majorBidi" w:cstheme="majorBidi"/>
          <w:lang w:val="fr-FR" w:eastAsia="fr-FR"/>
        </w:rPr>
        <w:t>hoto</w:t>
      </w:r>
      <w:r>
        <w:rPr>
          <w:rFonts w:asciiTheme="majorBidi" w:hAnsiTheme="majorBidi" w:cstheme="majorBidi"/>
          <w:lang w:val="fr-FR" w:eastAsia="fr-FR"/>
        </w:rPr>
        <w:t>v</w:t>
      </w:r>
      <w:r w:rsidRPr="00387189">
        <w:rPr>
          <w:rFonts w:asciiTheme="majorBidi" w:hAnsiTheme="majorBidi" w:cstheme="majorBidi"/>
          <w:lang w:val="fr-FR" w:eastAsia="fr-FR"/>
        </w:rPr>
        <w:t xml:space="preserve">oltaïque (PV) </w:t>
      </w:r>
      <w:r>
        <w:rPr>
          <w:rFonts w:asciiTheme="majorBidi" w:hAnsiTheme="majorBidi" w:cstheme="majorBidi"/>
          <w:lang w:val="fr-FR" w:eastAsia="fr-FR"/>
        </w:rPr>
        <w:t>superieur à base de CIGS</w:t>
      </w:r>
      <w:r w:rsidRPr="00387189">
        <w:rPr>
          <w:rFonts w:asciiTheme="majorBidi" w:hAnsiTheme="majorBidi" w:cstheme="majorBidi"/>
          <w:lang w:val="fr-FR" w:eastAsia="fr-FR"/>
        </w:rPr>
        <w:t xml:space="preserve"> </w:t>
      </w:r>
      <w:r>
        <w:rPr>
          <w:rFonts w:asciiTheme="majorBidi" w:hAnsiTheme="majorBidi" w:cstheme="majorBidi"/>
          <w:lang w:val="fr-FR" w:eastAsia="fr-FR"/>
        </w:rPr>
        <w:t xml:space="preserve">et une </w:t>
      </w:r>
      <w:r w:rsidRPr="00387189">
        <w:rPr>
          <w:rFonts w:asciiTheme="majorBidi" w:hAnsiTheme="majorBidi" w:cstheme="majorBidi"/>
          <w:lang w:val="fr-FR" w:eastAsia="fr-FR"/>
        </w:rPr>
        <w:t xml:space="preserve">cellule </w:t>
      </w:r>
      <w:r>
        <w:rPr>
          <w:rFonts w:asciiTheme="majorBidi" w:hAnsiTheme="majorBidi" w:cstheme="majorBidi"/>
          <w:lang w:val="fr-FR" w:eastAsia="fr-FR"/>
        </w:rPr>
        <w:t>p</w:t>
      </w:r>
      <w:r w:rsidRPr="00387189">
        <w:rPr>
          <w:rFonts w:asciiTheme="majorBidi" w:hAnsiTheme="majorBidi" w:cstheme="majorBidi"/>
          <w:lang w:val="fr-FR" w:eastAsia="fr-FR"/>
        </w:rPr>
        <w:t>hoto</w:t>
      </w:r>
      <w:r>
        <w:rPr>
          <w:rFonts w:asciiTheme="majorBidi" w:hAnsiTheme="majorBidi" w:cstheme="majorBidi"/>
          <w:lang w:val="fr-FR" w:eastAsia="fr-FR"/>
        </w:rPr>
        <w:t>v</w:t>
      </w:r>
      <w:r w:rsidRPr="00387189">
        <w:rPr>
          <w:rFonts w:asciiTheme="majorBidi" w:hAnsiTheme="majorBidi" w:cstheme="majorBidi"/>
          <w:lang w:val="fr-FR" w:eastAsia="fr-FR"/>
        </w:rPr>
        <w:t xml:space="preserve">oltaïque (PV) </w:t>
      </w:r>
      <w:r>
        <w:rPr>
          <w:rFonts w:asciiTheme="majorBidi" w:hAnsiTheme="majorBidi" w:cstheme="majorBidi"/>
          <w:lang w:val="fr-FR" w:eastAsia="fr-FR"/>
        </w:rPr>
        <w:t>inférieur à base de CIS</w:t>
      </w:r>
      <w:r w:rsidRPr="00387189">
        <w:rPr>
          <w:rFonts w:asciiTheme="majorBidi" w:hAnsiTheme="majorBidi" w:cstheme="majorBidi"/>
          <w:lang w:val="fr-FR" w:eastAsia="fr-FR"/>
        </w:rPr>
        <w:t xml:space="preserve"> </w:t>
      </w:r>
      <w:r>
        <w:rPr>
          <w:rFonts w:asciiTheme="majorBidi" w:hAnsiTheme="majorBidi" w:cstheme="majorBidi"/>
          <w:lang w:val="fr-FR" w:eastAsia="fr-FR"/>
        </w:rPr>
        <w:t xml:space="preserve">pour réaliser une cellule tandem </w:t>
      </w:r>
      <w:r w:rsidRPr="00387189">
        <w:rPr>
          <w:rFonts w:asciiTheme="majorBidi" w:hAnsiTheme="majorBidi" w:cstheme="majorBidi"/>
          <w:lang w:val="fr-FR" w:eastAsia="fr-FR"/>
        </w:rPr>
        <w:t>à haute performance</w:t>
      </w:r>
      <w:r>
        <w:rPr>
          <w:rFonts w:asciiTheme="majorBidi" w:hAnsiTheme="majorBidi" w:cstheme="majorBidi"/>
          <w:lang w:val="fr-FR" w:eastAsia="fr-FR"/>
        </w:rPr>
        <w:t>.</w:t>
      </w:r>
    </w:p>
    <w:p w:rsidR="003F0D1F" w:rsidRDefault="00E3163C" w:rsidP="003F0D1F">
      <w:pPr>
        <w:ind w:left="360"/>
        <w:rPr>
          <w:rFonts w:asciiTheme="majorBidi" w:hAnsiTheme="majorBidi" w:cstheme="majorBidi"/>
          <w:b/>
          <w:bCs/>
        </w:rPr>
      </w:pPr>
      <w:r>
        <w:rPr>
          <w:rFonts w:asciiTheme="majorBidi" w:hAnsiTheme="majorBidi" w:cstheme="majorBidi"/>
          <w:lang w:val="fr-FR" w:eastAsia="fr-FR"/>
        </w:rPr>
        <w:pict>
          <v:group id="_x0000_s3306" style="position:absolute;left:0;text-align:left;margin-left:9.05pt;margin-top:3.15pt;width:455.55pt;height:455.75pt;z-index:251921408" coordorigin="1598,4658" coordsize="9111,9115">
            <v:group id="_x0000_s3268" style="position:absolute;left:1598;top:6232;width:4701;height:7541" coordorigin="1598,6232" coordsize="4701,7541">
              <v:roundrect id="_x0000_s3131" style="position:absolute;left:3491;top:13309;width:618;height:464" arcsize="10923f" o:regroupid="9" stroked="f">
                <v:textbox style="mso-next-textbox:#_x0000_s3131">
                  <w:txbxContent>
                    <w:p w:rsidR="00BC3C05" w:rsidRDefault="00BC3C05" w:rsidP="00C92719">
                      <w:r w:rsidRPr="007171D0">
                        <w:rPr>
                          <w:rFonts w:asciiTheme="majorBidi" w:hAnsiTheme="majorBidi" w:cstheme="majorBidi"/>
                        </w:rPr>
                        <w:t>(a)</w:t>
                      </w:r>
                    </w:p>
                  </w:txbxContent>
                </v:textbox>
              </v:roundrect>
              <v:rect id="_x0000_s3129" style="position:absolute;left:2695;top:6232;width:2186;height:448" o:regroupid="10" stroked="f">
                <v:textbox style="mso-next-textbox:#_x0000_s3129">
                  <w:txbxContent>
                    <w:p w:rsidR="00BC3C05" w:rsidRPr="009648F8" w:rsidRDefault="00BC3C05" w:rsidP="009648F8">
                      <w:pPr>
                        <w:rPr>
                          <w:rFonts w:asciiTheme="majorBidi" w:hAnsiTheme="majorBidi" w:cstheme="majorBidi"/>
                          <w:sz w:val="20"/>
                          <w:szCs w:val="20"/>
                        </w:rPr>
                      </w:pPr>
                      <w:r w:rsidRPr="009648F8">
                        <w:rPr>
                          <w:rFonts w:asciiTheme="majorBidi" w:hAnsiTheme="majorBidi" w:cstheme="majorBidi"/>
                          <w:sz w:val="20"/>
                          <w:szCs w:val="20"/>
                        </w:rPr>
                        <w:t>Lumière incidente</w:t>
                      </w:r>
                    </w:p>
                    <w:p w:rsidR="00BC3C05" w:rsidRDefault="00BC3C05" w:rsidP="00C92719"/>
                  </w:txbxContent>
                </v:textbox>
              </v:rect>
              <v:rect id="_x0000_s3130" style="position:absolute;left:2592;top:12403;width:2631;height:443" o:regroupid="10" stroked="f">
                <v:textbox style="mso-next-textbox:#_x0000_s3130">
                  <w:txbxContent>
                    <w:p w:rsidR="00BC3C05" w:rsidRPr="009648F8" w:rsidRDefault="00BC3C05" w:rsidP="009648F8">
                      <w:pPr>
                        <w:rPr>
                          <w:sz w:val="22"/>
                          <w:szCs w:val="22"/>
                        </w:rPr>
                      </w:pPr>
                      <w:r w:rsidRPr="009648F8">
                        <w:rPr>
                          <w:rFonts w:asciiTheme="majorBidi" w:hAnsiTheme="majorBidi" w:cstheme="majorBidi"/>
                          <w:sz w:val="20"/>
                          <w:szCs w:val="20"/>
                        </w:rPr>
                        <w:t xml:space="preserve">La lumière rouge </w:t>
                      </w:r>
                      <w:r>
                        <w:rPr>
                          <w:rFonts w:asciiTheme="majorBidi" w:hAnsiTheme="majorBidi" w:cstheme="majorBidi"/>
                          <w:sz w:val="20"/>
                          <w:szCs w:val="20"/>
                        </w:rPr>
                        <w:t>t</w:t>
                      </w:r>
                      <w:r w:rsidRPr="009648F8">
                        <w:rPr>
                          <w:rFonts w:asciiTheme="majorBidi" w:hAnsiTheme="majorBidi" w:cstheme="majorBidi"/>
                          <w:sz w:val="20"/>
                          <w:szCs w:val="20"/>
                        </w:rPr>
                        <w:t>ransmise</w:t>
                      </w:r>
                      <w:r w:rsidRPr="009648F8">
                        <w:rPr>
                          <w:rFonts w:asciiTheme="majorBidi" w:hAnsiTheme="majorBidi" w:cstheme="majorBidi"/>
                          <w:sz w:val="22"/>
                          <w:szCs w:val="22"/>
                        </w:rPr>
                        <w:t>.</w:t>
                      </w:r>
                    </w:p>
                  </w:txbxContent>
                </v:textbox>
              </v:rect>
              <v:shape id="_x0000_s3107" type="#_x0000_t87" style="position:absolute;left:2084;top:8032;width:247;height:2159" wrapcoords="16200 0 11700 668 8100 1336 8100 8907 -900 10689 -900 10800 7200 12470 8100 19819 13500 21377 16200 21489 22500 21489 18900 21377 11700 19596 12600 12359 6300 10689 11700 9353 12600 1781 22500 0 16200 0" o:regroupid="11"/>
              <v:shape id="_x0000_s3108" type="#_x0000_t202" style="position:absolute;left:1598;top:8085;width:578;height:2106" o:regroupid="11" filled="f" stroked="f">
                <v:textbox style="layout-flow:vertical;mso-layout-flow-alt:bottom-to-top;mso-next-textbox:#_x0000_s3108">
                  <w:txbxContent>
                    <w:p w:rsidR="00BC3C05" w:rsidRPr="00300F1B" w:rsidRDefault="00BC3C05" w:rsidP="00C92719">
                      <w:pPr>
                        <w:jc w:val="center"/>
                        <w:rPr>
                          <w:rFonts w:asciiTheme="majorBidi" w:hAnsiTheme="majorBidi" w:cstheme="majorBidi"/>
                          <w:b/>
                          <w:bCs/>
                        </w:rPr>
                      </w:pPr>
                      <w:r w:rsidRPr="00300F1B">
                        <w:rPr>
                          <w:rFonts w:asciiTheme="majorBidi" w:hAnsiTheme="majorBidi" w:cstheme="majorBidi"/>
                          <w:b/>
                          <w:bCs/>
                        </w:rPr>
                        <w:t>Modèle  AMPS</w:t>
                      </w:r>
                    </w:p>
                  </w:txbxContent>
                </v:textbox>
              </v:shape>
              <v:rect id="_x0000_s3110" style="position:absolute;left:5101;top:7485;width:247;height:547" o:regroupid="12" fillcolor="#969696"/>
              <v:rect id="_x0000_s3111" style="position:absolute;left:2447;top:7436;width:247;height:547" o:regroupid="12" fillcolor="#969696"/>
              <v:shape id="_x0000_s3112" type="#_x0000_t202" style="position:absolute;left:2447;top:7997;width:2901;height:651" o:regroupid="12" fillcolor="#b2a1c7 [1943]" strokecolor="black [3213]" strokeweight="1pt">
                <v:fill color2="#e5dfec [663]" angle="-45" focusposition="1" focussize="" focus="-50%" type="gradient"/>
                <v:shadow on="t" type="perspective" color="#3f3151 [1607]" opacity=".5" offset="1pt" offset2="-3pt"/>
                <v:textbox style="mso-next-textbox:#_x0000_s3112">
                  <w:txbxContent>
                    <w:p w:rsidR="00BC3C05" w:rsidRPr="00300F1B" w:rsidRDefault="00BC3C05" w:rsidP="00C92719">
                      <w:pPr>
                        <w:spacing w:before="120" w:line="360" w:lineRule="auto"/>
                        <w:jc w:val="center"/>
                        <w:rPr>
                          <w:rFonts w:asciiTheme="majorBidi" w:hAnsiTheme="majorBidi" w:cstheme="majorBidi"/>
                          <w:sz w:val="20"/>
                          <w:szCs w:val="20"/>
                        </w:rPr>
                      </w:pPr>
                      <w:r w:rsidRPr="00300F1B">
                        <w:rPr>
                          <w:rFonts w:asciiTheme="majorBidi" w:hAnsiTheme="majorBidi" w:cstheme="majorBidi"/>
                          <w:b/>
                          <w:bCs/>
                          <w:sz w:val="20"/>
                          <w:szCs w:val="20"/>
                        </w:rPr>
                        <w:t>Fenêtre ZnO:In</w:t>
                      </w:r>
                      <w:r w:rsidRPr="00300F1B">
                        <w:rPr>
                          <w:rFonts w:asciiTheme="majorBidi" w:hAnsiTheme="majorBidi" w:cstheme="majorBidi"/>
                          <w:sz w:val="20"/>
                          <w:szCs w:val="20"/>
                        </w:rPr>
                        <w:t xml:space="preserve"> ~ 0.2 μm</w:t>
                      </w:r>
                    </w:p>
                  </w:txbxContent>
                </v:textbox>
              </v:shape>
              <v:shape id="_x0000_s3113" type="#_x0000_t202" style="position:absolute;left:2447;top:8648;width:2901;height:547" o:regroupid="12" fillcolor="#95b3d7 [1940]" strokecolor="black [3213]" strokeweight="1pt">
                <v:fill color2="#dbe5f1 [660]" angle="-45" focus="-50%" type="gradient"/>
                <v:shadow on="t" type="perspective" color="#243f60 [1604]" opacity=".5" offset="1pt" offset2="-3pt"/>
                <v:textbox style="mso-next-textbox:#_x0000_s3113">
                  <w:txbxContent>
                    <w:p w:rsidR="00BC3C05" w:rsidRPr="00300F1B" w:rsidRDefault="00BC3C05" w:rsidP="00C92719">
                      <w:pPr>
                        <w:spacing w:before="120"/>
                        <w:jc w:val="center"/>
                        <w:rPr>
                          <w:rFonts w:asciiTheme="majorBidi" w:hAnsiTheme="majorBidi" w:cstheme="majorBidi"/>
                          <w:sz w:val="20"/>
                          <w:szCs w:val="20"/>
                        </w:rPr>
                      </w:pPr>
                      <w:r w:rsidRPr="00300F1B">
                        <w:rPr>
                          <w:rFonts w:asciiTheme="majorBidi" w:hAnsiTheme="majorBidi" w:cstheme="majorBidi"/>
                          <w:b/>
                          <w:bCs/>
                          <w:sz w:val="20"/>
                          <w:szCs w:val="20"/>
                        </w:rPr>
                        <w:t>Tampon CdS</w:t>
                      </w:r>
                      <w:r w:rsidRPr="00300F1B">
                        <w:rPr>
                          <w:rFonts w:asciiTheme="majorBidi" w:hAnsiTheme="majorBidi" w:cstheme="majorBidi"/>
                          <w:sz w:val="20"/>
                          <w:szCs w:val="20"/>
                        </w:rPr>
                        <w:t xml:space="preserve"> ~ 0.05 μm</w:t>
                      </w:r>
                    </w:p>
                  </w:txbxContent>
                </v:textbox>
              </v:shape>
              <v:shape id="_x0000_s3114" type="#_x0000_t202" style="position:absolute;left:2447;top:9195;width:2901;height:996" o:regroupid="12" fillcolor="#fabf8f [1945]" strokecolor="black [3213]" strokeweight="1pt">
                <v:fill color2="#fde9d9 [665]" angle="-45" focus="-50%" type="gradient"/>
                <v:shadow on="t" type="perspective" color="#974706 [1609]" opacity=".5" offset="1pt" offset2="-3pt"/>
                <v:textbox style="mso-next-textbox:#_x0000_s3114">
                  <w:txbxContent>
                    <w:p w:rsidR="00BC3C05" w:rsidRPr="00300F1B" w:rsidRDefault="00BC3C05" w:rsidP="00C92719">
                      <w:pPr>
                        <w:spacing w:before="120"/>
                        <w:jc w:val="center"/>
                        <w:rPr>
                          <w:rFonts w:asciiTheme="majorBidi" w:hAnsiTheme="majorBidi" w:cstheme="majorBidi"/>
                          <w:sz w:val="20"/>
                          <w:szCs w:val="20"/>
                        </w:rPr>
                      </w:pPr>
                      <w:r w:rsidRPr="00300F1B">
                        <w:rPr>
                          <w:rFonts w:asciiTheme="majorBidi" w:hAnsiTheme="majorBidi" w:cstheme="majorBidi"/>
                          <w:b/>
                          <w:bCs/>
                          <w:sz w:val="20"/>
                          <w:szCs w:val="20"/>
                        </w:rPr>
                        <w:t>Absorbeur CIGS</w:t>
                      </w:r>
                      <w:r w:rsidRPr="00300F1B">
                        <w:rPr>
                          <w:rFonts w:asciiTheme="majorBidi" w:hAnsiTheme="majorBidi" w:cstheme="majorBidi"/>
                          <w:sz w:val="20"/>
                          <w:szCs w:val="20"/>
                        </w:rPr>
                        <w:t xml:space="preserve"> ~ 3 μm</w:t>
                      </w:r>
                    </w:p>
                  </w:txbxContent>
                </v:textbox>
              </v:shape>
              <v:shape id="_x0000_s3115" type="#_x0000_t202" style="position:absolute;left:2447;top:10191;width:2901;height:386" o:regroupid="12" fillcolor="#95b3d7 [1940]" strokecolor="black [3213]" strokeweight="1pt">
                <v:fill color2="#4f81bd [3204]" focus="50%" type="gradient"/>
                <v:shadow on="t" type="perspective" color="#243f60 [1604]" offset="1pt" offset2="-3pt"/>
                <v:textbox style="mso-next-textbox:#_x0000_s3115">
                  <w:txbxContent>
                    <w:p w:rsidR="00BC3C05" w:rsidRPr="00300F1B" w:rsidRDefault="00BC3C05" w:rsidP="00C92719">
                      <w:pPr>
                        <w:jc w:val="center"/>
                        <w:rPr>
                          <w:rFonts w:asciiTheme="majorBidi" w:hAnsiTheme="majorBidi" w:cstheme="majorBidi"/>
                          <w:b/>
                          <w:bCs/>
                          <w:sz w:val="20"/>
                          <w:szCs w:val="20"/>
                        </w:rPr>
                      </w:pPr>
                      <w:r>
                        <w:rPr>
                          <w:rFonts w:asciiTheme="majorBidi" w:hAnsiTheme="majorBidi" w:cstheme="majorBidi"/>
                          <w:b/>
                          <w:bCs/>
                          <w:sz w:val="20"/>
                          <w:szCs w:val="20"/>
                        </w:rPr>
                        <w:t xml:space="preserve">Contact  arrière  </w:t>
                      </w:r>
                    </w:p>
                  </w:txbxContent>
                </v:textbox>
              </v:shape>
              <v:shape id="_x0000_s3116" type="#_x0000_t202" style="position:absolute;left:2447;top:10577;width:2901;height:729" o:regroupid="12" fillcolor="#92cddc [1944]" strokecolor="black [3213]" strokeweight="1pt">
                <v:fill color2="#daeef3 [664]" angle="-45" focus="-50%" type="gradient"/>
                <v:shadow on="t" type="perspective" color="#205867 [1608]" opacity=".5" offset="1pt" offset2="-3pt"/>
                <v:textbox style="mso-next-textbox:#_x0000_s3116">
                  <w:txbxContent>
                    <w:p w:rsidR="00BC3C05" w:rsidRPr="00300F1B" w:rsidRDefault="00BC3C05" w:rsidP="00C92719">
                      <w:pPr>
                        <w:jc w:val="center"/>
                        <w:rPr>
                          <w:rFonts w:asciiTheme="majorBidi" w:hAnsiTheme="majorBidi" w:cstheme="majorBidi"/>
                          <w:b/>
                          <w:bCs/>
                          <w:sz w:val="20"/>
                          <w:szCs w:val="20"/>
                        </w:rPr>
                      </w:pPr>
                      <w:r w:rsidRPr="00300F1B">
                        <w:rPr>
                          <w:rFonts w:asciiTheme="majorBidi" w:hAnsiTheme="majorBidi" w:cstheme="majorBidi"/>
                          <w:b/>
                          <w:bCs/>
                          <w:sz w:val="20"/>
                          <w:szCs w:val="20"/>
                        </w:rPr>
                        <w:t>Substrat  (verre)</w:t>
                      </w:r>
                    </w:p>
                  </w:txbxContent>
                </v:textbox>
              </v:shape>
              <v:shape id="_x0000_s3117" type="#_x0000_t202" style="position:absolute;left:1971;top:7361;width:476;height:546" wrapcoords="0 0 21600 0 21600 21600 0 21600 0 0" o:regroupid="12" filled="f" stroked="f">
                <v:textbox style="mso-next-textbox:#_x0000_s3117">
                  <w:txbxContent>
                    <w:p w:rsidR="00BC3C05" w:rsidRPr="009648F8" w:rsidRDefault="00BC3C05" w:rsidP="00C92719">
                      <w:pPr>
                        <w:rPr>
                          <w:rFonts w:asciiTheme="majorBidi" w:hAnsiTheme="majorBidi" w:cstheme="majorBidi"/>
                          <w:b/>
                          <w:bCs/>
                          <w:sz w:val="16"/>
                          <w:szCs w:val="16"/>
                        </w:rPr>
                      </w:pPr>
                      <w:r w:rsidRPr="009648F8">
                        <w:rPr>
                          <w:rFonts w:asciiTheme="majorBidi" w:hAnsiTheme="majorBidi" w:cstheme="majorBidi"/>
                          <w:b/>
                          <w:bCs/>
                          <w:sz w:val="16"/>
                          <w:szCs w:val="16"/>
                        </w:rPr>
                        <w:t>Al</w:t>
                      </w:r>
                    </w:p>
                  </w:txbxContent>
                </v:textbox>
              </v:shape>
              <v:shape id="_x0000_s3118" type="#_x0000_t202" style="position:absolute;left:3865;top:7100;width:536;height:546" wrapcoords="0 0 21600 0 21600 21600 0 21600 0 0" o:regroupid="12" filled="f" stroked="f">
                <v:textbox style="mso-next-textbox:#_x0000_s3118">
                  <w:txbxContent>
                    <w:p w:rsidR="00BC3C05" w:rsidRPr="009648F8" w:rsidRDefault="00BC3C05" w:rsidP="00C92719">
                      <w:pPr>
                        <w:rPr>
                          <w:rFonts w:asciiTheme="majorBidi" w:hAnsiTheme="majorBidi" w:cstheme="majorBidi"/>
                          <w:b/>
                          <w:bCs/>
                          <w:i/>
                          <w:iCs/>
                          <w:sz w:val="20"/>
                          <w:szCs w:val="20"/>
                        </w:rPr>
                      </w:pPr>
                      <w:r w:rsidRPr="009648F8">
                        <w:rPr>
                          <w:rFonts w:asciiTheme="majorBidi" w:hAnsiTheme="majorBidi" w:cstheme="majorBidi"/>
                          <w:b/>
                          <w:bCs/>
                          <w:i/>
                          <w:iCs/>
                          <w:sz w:val="20"/>
                          <w:szCs w:val="20"/>
                        </w:rPr>
                        <w:t>hυ</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3119" type="#_x0000_t67" style="position:absolute;left:3475;top:6952;width:529;height:1031" o:regroupid="12" fillcolor="#92cddc [1944]" strokecolor="#4bacc6 [3208]" strokeweight="1pt">
                <v:fill color2="#4bacc6 [3208]" focus="50%" type="gradient"/>
                <v:shadow on="t" type="perspective" color="#205867 [1608]" offset="1pt" offset2="-3pt"/>
              </v:shape>
              <v:shape id="_x0000_s3120" type="#_x0000_t67" style="position:absolute;left:3491;top:11370;width:631;height:1033" o:regroupid="12" fillcolor="#c0504d [3205]" strokecolor="#c0504d [3205]" strokeweight="3pt">
                <v:shadow on="t" type="perspective" color="#622423 [1605]" opacity=".5" offset="1pt" offset2="-1pt"/>
              </v:shape>
              <v:shape id="_x0000_s3121" type="#_x0000_t32" style="position:absolute;left:5348;top:7732;width:495;height:0" o:connectortype="straight" o:regroupid="12"/>
              <v:oval id="_x0000_s3122" style="position:absolute;left:5843;top:7485;width:456;height:443" o:regroupid="12">
                <v:textbox style="mso-next-textbox:#_x0000_s3122">
                  <w:txbxContent>
                    <w:p w:rsidR="00BC3C05" w:rsidRDefault="00BC3C05" w:rsidP="00C92719"/>
                  </w:txbxContent>
                </v:textbox>
              </v:oval>
              <v:shape id="_x0000_s3123" type="#_x0000_t32" style="position:absolute;left:5362;top:10370;width:366;height:0" o:connectortype="straight" o:regroupid="12"/>
              <v:oval id="_x0000_s3124" style="position:absolute;left:5728;top:10223;width:439;height:354" o:regroupid="12">
                <v:textbox style="mso-next-textbox:#_x0000_s3124">
                  <w:txbxContent>
                    <w:p w:rsidR="00BC3C05" w:rsidRDefault="00BC3C05" w:rsidP="00C92719"/>
                  </w:txbxContent>
                </v:textbox>
              </v:oval>
              <v:shape id="_x0000_s3125" type="#_x0000_t32" style="position:absolute;left:5976;top:7732;width:191;height:0" o:connectortype="straight" o:regroupid="12"/>
              <v:group id="_x0000_s3126" style="position:absolute;left:5843;top:10302;width:226;height:177" coordorigin="8552,10456" coordsize="251,162" o:regroupid="12">
                <v:shape id="_x0000_s3127" type="#_x0000_t32" style="position:absolute;left:8552;top:10531;width:251;height:0" o:connectortype="straight"/>
                <v:shape id="_x0000_s3128" type="#_x0000_t32" style="position:absolute;left:8678;top:10456;width:12;height:162" o:connectortype="straight"/>
              </v:group>
            </v:group>
            <v:group id="_x0000_s3281" style="position:absolute;left:6424;top:4658;width:4285;height:9115" coordorigin="6424,4459" coordsize="4285,9115">
              <v:group id="_x0000_s3271" style="position:absolute;left:6424;top:8962;width:4285;height:4612" coordorigin="6424,9048" coordsize="4285,4612">
                <v:roundrect id="_x0000_s3174" style="position:absolute;left:8124;top:13196;width:618;height:464" arcsize="10923f" o:regroupid="13" stroked="f">
                  <v:textbox style="mso-next-textbox:#_x0000_s3174">
                    <w:txbxContent>
                      <w:p w:rsidR="00BC3C05" w:rsidRDefault="00BC3C05" w:rsidP="00C92719">
                        <w:r w:rsidRPr="007171D0">
                          <w:rPr>
                            <w:rFonts w:asciiTheme="majorBidi" w:hAnsiTheme="majorBidi" w:cstheme="majorBidi"/>
                          </w:rPr>
                          <w:t>(</w:t>
                        </w:r>
                        <w:r>
                          <w:rPr>
                            <w:rFonts w:asciiTheme="majorBidi" w:hAnsiTheme="majorBidi" w:cstheme="majorBidi"/>
                          </w:rPr>
                          <w:t>b</w:t>
                        </w:r>
                        <w:r w:rsidRPr="007171D0">
                          <w:rPr>
                            <w:rFonts w:asciiTheme="majorBidi" w:hAnsiTheme="majorBidi" w:cstheme="majorBidi"/>
                          </w:rPr>
                          <w:t>)</w:t>
                        </w:r>
                      </w:p>
                    </w:txbxContent>
                  </v:textbox>
                </v:roundrect>
                <v:shape id="_x0000_s3155" type="#_x0000_t202" style="position:absolute;left:8830;top:9048;width:567;height:491" wrapcoords="0 0 21600 0 21600 21600 0 21600 0 0" o:regroupid="15" filled="f" stroked="f">
                  <v:textbox style="mso-next-textbox:#_x0000_s3155">
                    <w:txbxContent>
                      <w:p w:rsidR="00BC3C05" w:rsidRPr="00300F1B" w:rsidRDefault="00BC3C05" w:rsidP="00C92719">
                        <w:pPr>
                          <w:rPr>
                            <w:rFonts w:asciiTheme="majorBidi" w:hAnsiTheme="majorBidi" w:cstheme="majorBidi"/>
                            <w:b/>
                            <w:bCs/>
                            <w:i/>
                            <w:iCs/>
                          </w:rPr>
                        </w:pPr>
                        <w:r w:rsidRPr="00300F1B">
                          <w:rPr>
                            <w:rFonts w:asciiTheme="majorBidi" w:hAnsiTheme="majorBidi" w:cstheme="majorBidi"/>
                            <w:b/>
                            <w:bCs/>
                            <w:i/>
                            <w:iCs/>
                          </w:rPr>
                          <w:t>hυ</w:t>
                        </w:r>
                      </w:p>
                    </w:txbxContent>
                  </v:textbox>
                </v:shape>
                <v:rect id="_x0000_s3157" style="position:absolute;left:9523;top:9406;width:245;height:481" o:regroupid="17" fillcolor="#969696"/>
                <v:rect id="_x0000_s3158" style="position:absolute;left:6895;top:9362;width:245;height:482" o:regroupid="17" fillcolor="#969696"/>
                <v:shape id="_x0000_s3159" type="#_x0000_t202" style="position:absolute;left:6895;top:9857;width:2873;height:573" o:regroupid="17" fillcolor="#b2a1c7 [1943]" strokecolor="black [3213]" strokeweight="1pt">
                  <v:fill color2="#e5dfec [663]" angle="-45" focusposition="1" focussize="" focus="-50%" type="gradient"/>
                  <v:shadow on="t" type="perspective" color="#3f3151 [1607]" opacity=".5" offset="1pt" offset2="-3pt"/>
                  <v:textbox style="mso-next-textbox:#_x0000_s3159">
                    <w:txbxContent>
                      <w:p w:rsidR="00BC3C05" w:rsidRPr="00300F1B" w:rsidRDefault="00BC3C05" w:rsidP="00C92719">
                        <w:pPr>
                          <w:spacing w:before="120" w:line="360" w:lineRule="auto"/>
                          <w:jc w:val="center"/>
                          <w:rPr>
                            <w:rFonts w:asciiTheme="majorBidi" w:hAnsiTheme="majorBidi" w:cstheme="majorBidi"/>
                            <w:sz w:val="20"/>
                            <w:szCs w:val="20"/>
                          </w:rPr>
                        </w:pPr>
                        <w:r w:rsidRPr="00300F1B">
                          <w:rPr>
                            <w:rFonts w:asciiTheme="majorBidi" w:hAnsiTheme="majorBidi" w:cstheme="majorBidi"/>
                            <w:b/>
                            <w:bCs/>
                            <w:sz w:val="20"/>
                            <w:szCs w:val="20"/>
                          </w:rPr>
                          <w:t xml:space="preserve">Fenêtre </w:t>
                        </w:r>
                        <w:r>
                          <w:rPr>
                            <w:rFonts w:asciiTheme="majorBidi" w:hAnsiTheme="majorBidi" w:cstheme="majorBidi"/>
                            <w:b/>
                            <w:bCs/>
                            <w:sz w:val="20"/>
                            <w:szCs w:val="20"/>
                          </w:rPr>
                          <w:t>2</w:t>
                        </w:r>
                      </w:p>
                    </w:txbxContent>
                  </v:textbox>
                </v:shape>
                <v:shape id="_x0000_s3160" type="#_x0000_t202" style="position:absolute;left:6895;top:10430;width:2873;height:481" o:regroupid="17" fillcolor="#95b3d7 [1940]" strokecolor="black [3213]" strokeweight="1pt">
                  <v:fill color2="#dbe5f1 [660]" angle="-45" focus="-50%" type="gradient"/>
                  <v:shadow on="t" type="perspective" color="#243f60 [1604]" opacity=".5" offset="1pt" offset2="-3pt"/>
                  <v:textbox style="mso-next-textbox:#_x0000_s3160">
                    <w:txbxContent>
                      <w:p w:rsidR="00BC3C05" w:rsidRPr="00300F1B" w:rsidRDefault="00BC3C05" w:rsidP="00C92719">
                        <w:pPr>
                          <w:spacing w:before="120"/>
                          <w:jc w:val="center"/>
                          <w:rPr>
                            <w:rFonts w:asciiTheme="majorBidi" w:hAnsiTheme="majorBidi" w:cstheme="majorBidi"/>
                            <w:sz w:val="20"/>
                            <w:szCs w:val="20"/>
                          </w:rPr>
                        </w:pPr>
                        <w:r w:rsidRPr="00300F1B">
                          <w:rPr>
                            <w:rFonts w:asciiTheme="majorBidi" w:hAnsiTheme="majorBidi" w:cstheme="majorBidi"/>
                            <w:b/>
                            <w:bCs/>
                            <w:sz w:val="20"/>
                            <w:szCs w:val="20"/>
                          </w:rPr>
                          <w:t xml:space="preserve">Tampon </w:t>
                        </w:r>
                        <w:r>
                          <w:rPr>
                            <w:rFonts w:asciiTheme="majorBidi" w:hAnsiTheme="majorBidi" w:cstheme="majorBidi"/>
                            <w:b/>
                            <w:bCs/>
                            <w:sz w:val="20"/>
                            <w:szCs w:val="20"/>
                          </w:rPr>
                          <w:t>2</w:t>
                        </w:r>
                      </w:p>
                    </w:txbxContent>
                  </v:textbox>
                </v:shape>
                <v:shape id="_x0000_s3161" type="#_x0000_t202" style="position:absolute;left:6895;top:10911;width:2873;height:878" o:regroupid="17" fillcolor="#fabf8f [1945]" strokecolor="black [3213]" strokeweight="1pt">
                  <v:fill color2="#fde9d9 [665]" angle="-45" focus="-50%" type="gradient"/>
                  <v:shadow on="t" type="perspective" color="#974706 [1609]" opacity=".5" offset="1pt" offset2="-3pt"/>
                  <v:textbox style="mso-next-textbox:#_x0000_s3161">
                    <w:txbxContent>
                      <w:p w:rsidR="00BC3C05" w:rsidRPr="00300F1B" w:rsidRDefault="00BC3C05" w:rsidP="00C92719">
                        <w:pPr>
                          <w:spacing w:before="120"/>
                          <w:jc w:val="center"/>
                          <w:rPr>
                            <w:rFonts w:asciiTheme="majorBidi" w:hAnsiTheme="majorBidi" w:cstheme="majorBidi"/>
                            <w:sz w:val="20"/>
                            <w:szCs w:val="20"/>
                          </w:rPr>
                        </w:pPr>
                        <w:r w:rsidRPr="00300F1B">
                          <w:rPr>
                            <w:rFonts w:asciiTheme="majorBidi" w:hAnsiTheme="majorBidi" w:cstheme="majorBidi"/>
                            <w:b/>
                            <w:bCs/>
                            <w:sz w:val="20"/>
                            <w:szCs w:val="20"/>
                          </w:rPr>
                          <w:t>Absorbeur</w:t>
                        </w:r>
                        <w:r>
                          <w:rPr>
                            <w:rFonts w:asciiTheme="majorBidi" w:hAnsiTheme="majorBidi" w:cstheme="majorBidi"/>
                            <w:b/>
                            <w:bCs/>
                            <w:sz w:val="20"/>
                            <w:szCs w:val="20"/>
                          </w:rPr>
                          <w:t xml:space="preserve"> 2</w:t>
                        </w:r>
                        <w:r w:rsidRPr="00300F1B">
                          <w:rPr>
                            <w:rFonts w:asciiTheme="majorBidi" w:hAnsiTheme="majorBidi" w:cstheme="majorBidi"/>
                            <w:b/>
                            <w:bCs/>
                            <w:sz w:val="20"/>
                            <w:szCs w:val="20"/>
                          </w:rPr>
                          <w:t xml:space="preserve"> CIS</w:t>
                        </w:r>
                        <w:r w:rsidRPr="00300F1B">
                          <w:rPr>
                            <w:rFonts w:asciiTheme="majorBidi" w:hAnsiTheme="majorBidi" w:cstheme="majorBidi"/>
                            <w:sz w:val="20"/>
                            <w:szCs w:val="20"/>
                          </w:rPr>
                          <w:t xml:space="preserve"> ~ </w:t>
                        </w:r>
                        <w:r>
                          <w:rPr>
                            <w:rFonts w:asciiTheme="majorBidi" w:hAnsiTheme="majorBidi" w:cstheme="majorBidi"/>
                            <w:sz w:val="20"/>
                            <w:szCs w:val="20"/>
                          </w:rPr>
                          <w:t>2</w:t>
                        </w:r>
                        <w:r w:rsidRPr="00300F1B">
                          <w:rPr>
                            <w:rFonts w:asciiTheme="majorBidi" w:hAnsiTheme="majorBidi" w:cstheme="majorBidi"/>
                            <w:sz w:val="20"/>
                            <w:szCs w:val="20"/>
                          </w:rPr>
                          <w:t xml:space="preserve"> μm</w:t>
                        </w:r>
                      </w:p>
                    </w:txbxContent>
                  </v:textbox>
                </v:shape>
                <v:shape id="_x0000_s3162" type="#_x0000_t202" style="position:absolute;left:6895;top:11789;width:2873;height:340" o:regroupid="17" fillcolor="#95b3d7 [1940]" strokecolor="black [3213]" strokeweight="1pt">
                  <v:fill color2="#4f81bd [3204]" focus="50%" type="gradient"/>
                  <v:shadow on="t" type="perspective" color="#243f60 [1604]" offset="1pt" offset2="-3pt"/>
                  <v:textbox style="mso-next-textbox:#_x0000_s3162">
                    <w:txbxContent>
                      <w:p w:rsidR="00BC3C05" w:rsidRPr="00300F1B" w:rsidRDefault="00BC3C05" w:rsidP="00C92719">
                        <w:pPr>
                          <w:jc w:val="center"/>
                          <w:rPr>
                            <w:rFonts w:asciiTheme="majorBidi" w:hAnsiTheme="majorBidi" w:cstheme="majorBidi"/>
                            <w:b/>
                            <w:bCs/>
                            <w:sz w:val="20"/>
                            <w:szCs w:val="20"/>
                          </w:rPr>
                        </w:pPr>
                        <w:r w:rsidRPr="00300F1B">
                          <w:rPr>
                            <w:rFonts w:asciiTheme="majorBidi" w:hAnsiTheme="majorBidi" w:cstheme="majorBidi"/>
                            <w:b/>
                            <w:bCs/>
                            <w:sz w:val="20"/>
                            <w:szCs w:val="20"/>
                          </w:rPr>
                          <w:t>Contact  arrière  (Mo)</w:t>
                        </w:r>
                      </w:p>
                    </w:txbxContent>
                  </v:textbox>
                </v:shape>
                <v:shape id="_x0000_s3163" type="#_x0000_t202" style="position:absolute;left:6895;top:12129;width:2873;height:642" o:regroupid="17" fillcolor="#92cddc [1944]" strokecolor="black [3213]" strokeweight="1pt">
                  <v:fill color2="#daeef3 [664]" angle="-45" focus="-50%" type="gradient"/>
                  <v:shadow on="t" type="perspective" color="#205867 [1608]" opacity=".5" offset="1pt" offset2="-3pt"/>
                  <v:textbox style="mso-next-textbox:#_x0000_s3163">
                    <w:txbxContent>
                      <w:p w:rsidR="00BC3C05" w:rsidRPr="00300F1B" w:rsidRDefault="00BC3C05" w:rsidP="00C92719">
                        <w:pPr>
                          <w:jc w:val="center"/>
                          <w:rPr>
                            <w:rFonts w:asciiTheme="majorBidi" w:hAnsiTheme="majorBidi" w:cstheme="majorBidi"/>
                            <w:b/>
                            <w:bCs/>
                            <w:sz w:val="20"/>
                            <w:szCs w:val="20"/>
                          </w:rPr>
                        </w:pPr>
                        <w:r w:rsidRPr="00300F1B">
                          <w:rPr>
                            <w:rFonts w:asciiTheme="majorBidi" w:hAnsiTheme="majorBidi" w:cstheme="majorBidi"/>
                            <w:b/>
                            <w:bCs/>
                            <w:sz w:val="20"/>
                            <w:szCs w:val="20"/>
                          </w:rPr>
                          <w:t>Substrat  (verre)</w:t>
                        </w:r>
                      </w:p>
                    </w:txbxContent>
                  </v:textbox>
                </v:shape>
                <v:shape id="_x0000_s3164" type="#_x0000_t202" style="position:absolute;left:6424;top:9297;width:471;height:481" wrapcoords="0 0 21600 0 21600 21600 0 21600 0 0" o:regroupid="17" filled="f" stroked="f">
                  <v:textbox style="mso-next-textbox:#_x0000_s3164">
                    <w:txbxContent>
                      <w:p w:rsidR="00BC3C05" w:rsidRPr="00AE0ED2" w:rsidRDefault="00BC3C05" w:rsidP="00C92719">
                        <w:pPr>
                          <w:rPr>
                            <w:rFonts w:asciiTheme="majorBidi" w:hAnsiTheme="majorBidi" w:cstheme="majorBidi"/>
                            <w:b/>
                            <w:bCs/>
                            <w:sz w:val="18"/>
                            <w:szCs w:val="18"/>
                          </w:rPr>
                        </w:pPr>
                        <w:r w:rsidRPr="00AE0ED2">
                          <w:rPr>
                            <w:rFonts w:asciiTheme="majorBidi" w:hAnsiTheme="majorBidi" w:cstheme="majorBidi"/>
                            <w:b/>
                            <w:bCs/>
                            <w:sz w:val="18"/>
                            <w:szCs w:val="18"/>
                          </w:rPr>
                          <w:t>Al</w:t>
                        </w:r>
                      </w:p>
                    </w:txbxContent>
                  </v:textbox>
                </v:shape>
                <v:shape id="_x0000_s3165" type="#_x0000_t32" style="position:absolute;left:9768;top:9623;width:489;height:0" o:connectortype="straight" o:regroupid="17"/>
                <v:oval id="_x0000_s3166" style="position:absolute;left:10257;top:9406;width:452;height:390" o:regroupid="17">
                  <v:textbox style="mso-next-textbox:#_x0000_s3166">
                    <w:txbxContent>
                      <w:p w:rsidR="00BC3C05" w:rsidRDefault="00BC3C05" w:rsidP="00C92719"/>
                    </w:txbxContent>
                  </v:textbox>
                </v:oval>
                <v:shape id="_x0000_s3167" type="#_x0000_t32" style="position:absolute;left:9781;top:11947;width:362;height:0" o:connectortype="straight" o:regroupid="17"/>
                <v:oval id="_x0000_s3168" style="position:absolute;left:10143;top:11817;width:435;height:312" o:regroupid="17">
                  <v:textbox style="mso-next-textbox:#_x0000_s3168">
                    <w:txbxContent>
                      <w:p w:rsidR="00BC3C05" w:rsidRDefault="00BC3C05" w:rsidP="00C92719"/>
                    </w:txbxContent>
                  </v:textbox>
                </v:oval>
                <v:shape id="_x0000_s3169" type="#_x0000_t32" style="position:absolute;left:10389;top:9623;width:189;height:0" o:connectortype="straight" o:regroupid="17"/>
                <v:group id="_x0000_s3170" style="position:absolute;left:10257;top:11886;width:224;height:156" coordorigin="8552,10456" coordsize="251,162" o:regroupid="17">
                  <v:shape id="_x0000_s3171" type="#_x0000_t32" style="position:absolute;left:8552;top:10531;width:251;height:0" o:connectortype="straight"/>
                  <v:shape id="_x0000_s3172" type="#_x0000_t32" style="position:absolute;left:8678;top:10456;width:12;height:162" o:connectortype="straight"/>
                </v:group>
              </v:group>
              <v:group id="_x0000_s3280" style="position:absolute;left:6424;top:4459;width:4285;height:5312" coordorigin="6424,4459" coordsize="4285,5312">
                <v:rect id="_x0000_s3173" style="position:absolute;left:7140;top:4459;width:2186;height:435" o:regroupid="18" stroked="f">
                  <v:textbox style="mso-next-textbox:#_x0000_s3173">
                    <w:txbxContent>
                      <w:p w:rsidR="00BC3C05" w:rsidRPr="009648F8" w:rsidRDefault="00BC3C05" w:rsidP="009648F8">
                        <w:pPr>
                          <w:rPr>
                            <w:rFonts w:asciiTheme="majorBidi" w:hAnsiTheme="majorBidi" w:cstheme="majorBidi"/>
                            <w:sz w:val="20"/>
                            <w:szCs w:val="20"/>
                          </w:rPr>
                        </w:pPr>
                        <w:r w:rsidRPr="00C45A59">
                          <w:rPr>
                            <w:rFonts w:asciiTheme="majorBidi" w:hAnsiTheme="majorBidi" w:cstheme="majorBidi"/>
                          </w:rPr>
                          <w:t xml:space="preserve">   </w:t>
                        </w:r>
                        <w:r w:rsidRPr="009648F8">
                          <w:rPr>
                            <w:rFonts w:asciiTheme="majorBidi" w:hAnsiTheme="majorBidi" w:cstheme="majorBidi"/>
                            <w:sz w:val="20"/>
                            <w:szCs w:val="20"/>
                          </w:rPr>
                          <w:t>Lumière incident</w:t>
                        </w:r>
                        <w:r>
                          <w:rPr>
                            <w:rFonts w:asciiTheme="majorBidi" w:hAnsiTheme="majorBidi" w:cstheme="majorBidi"/>
                            <w:sz w:val="20"/>
                            <w:szCs w:val="20"/>
                          </w:rPr>
                          <w:t>e</w:t>
                        </w:r>
                      </w:p>
                      <w:p w:rsidR="00BC3C05" w:rsidRDefault="00BC3C05" w:rsidP="00C92719"/>
                    </w:txbxContent>
                  </v:textbox>
                </v:rect>
                <v:rect id="_x0000_s3136" style="position:absolute;left:9523;top:5404;width:245;height:486" o:regroupid="18" fillcolor="#969696"/>
                <v:rect id="_x0000_s3137" style="position:absolute;left:6895;top:5360;width:245;height:486" o:regroupid="18" fillcolor="#969696"/>
                <v:shape id="_x0000_s3138" type="#_x0000_t202" style="position:absolute;left:6895;top:5859;width:2873;height:577" o:regroupid="18" fillcolor="#b2a1c7 [1943]" strokecolor="black [3213]" strokeweight="1pt">
                  <v:fill color2="#e5dfec [663]" angle="-45" focusposition="1" focussize="" focus="-50%" type="gradient"/>
                  <v:shadow on="t" type="perspective" color="#3f3151 [1607]" opacity=".5" offset="1pt" offset2="-3pt"/>
                  <v:textbox style="mso-next-textbox:#_x0000_s3138">
                    <w:txbxContent>
                      <w:p w:rsidR="00BC3C05" w:rsidRPr="00300F1B" w:rsidRDefault="00BC3C05" w:rsidP="00C92719">
                        <w:pPr>
                          <w:spacing w:before="120" w:line="360" w:lineRule="auto"/>
                          <w:jc w:val="center"/>
                          <w:rPr>
                            <w:rFonts w:asciiTheme="majorBidi" w:hAnsiTheme="majorBidi" w:cstheme="majorBidi"/>
                            <w:sz w:val="20"/>
                            <w:szCs w:val="20"/>
                          </w:rPr>
                        </w:pPr>
                        <w:r w:rsidRPr="00300F1B">
                          <w:rPr>
                            <w:rFonts w:asciiTheme="majorBidi" w:hAnsiTheme="majorBidi" w:cstheme="majorBidi"/>
                            <w:b/>
                            <w:bCs/>
                            <w:sz w:val="20"/>
                            <w:szCs w:val="20"/>
                          </w:rPr>
                          <w:t xml:space="preserve">Fenêtre </w:t>
                        </w:r>
                        <w:r>
                          <w:rPr>
                            <w:rFonts w:asciiTheme="majorBidi" w:hAnsiTheme="majorBidi" w:cstheme="majorBidi"/>
                            <w:b/>
                            <w:bCs/>
                            <w:sz w:val="20"/>
                            <w:szCs w:val="20"/>
                          </w:rPr>
                          <w:t>1</w:t>
                        </w:r>
                      </w:p>
                    </w:txbxContent>
                  </v:textbox>
                </v:shape>
                <v:shape id="_x0000_s3139" type="#_x0000_t202" style="position:absolute;left:6895;top:6436;width:2873;height:486" o:regroupid="18" fillcolor="#95b3d7 [1940]" strokecolor="black [3213]" strokeweight="1pt">
                  <v:fill color2="#dbe5f1 [660]" angle="-45" focus="-50%" type="gradient"/>
                  <v:shadow on="t" type="perspective" color="#243f60 [1604]" opacity=".5" offset="1pt" offset2="-3pt"/>
                  <v:textbox style="mso-next-textbox:#_x0000_s3139">
                    <w:txbxContent>
                      <w:p w:rsidR="00BC3C05" w:rsidRPr="00300F1B" w:rsidRDefault="00BC3C05" w:rsidP="00C92719">
                        <w:pPr>
                          <w:spacing w:before="120"/>
                          <w:jc w:val="center"/>
                          <w:rPr>
                            <w:rFonts w:asciiTheme="majorBidi" w:hAnsiTheme="majorBidi" w:cstheme="majorBidi"/>
                            <w:sz w:val="20"/>
                            <w:szCs w:val="20"/>
                          </w:rPr>
                        </w:pPr>
                        <w:r w:rsidRPr="00300F1B">
                          <w:rPr>
                            <w:rFonts w:asciiTheme="majorBidi" w:hAnsiTheme="majorBidi" w:cstheme="majorBidi"/>
                            <w:b/>
                            <w:bCs/>
                            <w:sz w:val="20"/>
                            <w:szCs w:val="20"/>
                          </w:rPr>
                          <w:t xml:space="preserve">Tampon </w:t>
                        </w:r>
                        <w:r>
                          <w:rPr>
                            <w:rFonts w:asciiTheme="majorBidi" w:hAnsiTheme="majorBidi" w:cstheme="majorBidi"/>
                            <w:b/>
                            <w:bCs/>
                            <w:sz w:val="20"/>
                            <w:szCs w:val="20"/>
                          </w:rPr>
                          <w:t>1</w:t>
                        </w:r>
                      </w:p>
                    </w:txbxContent>
                  </v:textbox>
                </v:shape>
                <v:shape id="_x0000_s3140" type="#_x0000_t202" style="position:absolute;left:6895;top:6922;width:2873;height:885" o:regroupid="18" fillcolor="#fabf8f [1945]" strokecolor="black [3213]" strokeweight="1pt">
                  <v:fill color2="#fde9d9 [665]" angle="-45" focus="-50%" type="gradient"/>
                  <v:shadow on="t" type="perspective" color="#974706 [1609]" opacity=".5" offset="1pt" offset2="-3pt"/>
                  <v:textbox style="mso-next-textbox:#_x0000_s3140">
                    <w:txbxContent>
                      <w:p w:rsidR="00BC3C05" w:rsidRPr="00300F1B" w:rsidRDefault="00BC3C05" w:rsidP="00C92719">
                        <w:pPr>
                          <w:spacing w:before="120"/>
                          <w:jc w:val="center"/>
                          <w:rPr>
                            <w:rFonts w:asciiTheme="majorBidi" w:hAnsiTheme="majorBidi" w:cstheme="majorBidi"/>
                            <w:sz w:val="20"/>
                            <w:szCs w:val="20"/>
                          </w:rPr>
                        </w:pPr>
                        <w:r w:rsidRPr="00300F1B">
                          <w:rPr>
                            <w:rFonts w:asciiTheme="majorBidi" w:hAnsiTheme="majorBidi" w:cstheme="majorBidi"/>
                            <w:b/>
                            <w:bCs/>
                            <w:sz w:val="20"/>
                            <w:szCs w:val="20"/>
                          </w:rPr>
                          <w:t>Absorbeur</w:t>
                        </w:r>
                        <w:r>
                          <w:rPr>
                            <w:rFonts w:asciiTheme="majorBidi" w:hAnsiTheme="majorBidi" w:cstheme="majorBidi"/>
                            <w:b/>
                            <w:bCs/>
                            <w:sz w:val="20"/>
                            <w:szCs w:val="20"/>
                          </w:rPr>
                          <w:t xml:space="preserve"> 1</w:t>
                        </w:r>
                        <w:r w:rsidRPr="00300F1B">
                          <w:rPr>
                            <w:rFonts w:asciiTheme="majorBidi" w:hAnsiTheme="majorBidi" w:cstheme="majorBidi"/>
                            <w:b/>
                            <w:bCs/>
                            <w:sz w:val="20"/>
                            <w:szCs w:val="20"/>
                          </w:rPr>
                          <w:t xml:space="preserve"> CIGS</w:t>
                        </w:r>
                        <w:r w:rsidRPr="00300F1B">
                          <w:rPr>
                            <w:rFonts w:asciiTheme="majorBidi" w:hAnsiTheme="majorBidi" w:cstheme="majorBidi"/>
                            <w:sz w:val="20"/>
                            <w:szCs w:val="20"/>
                          </w:rPr>
                          <w:t xml:space="preserve"> ~ 3 μm</w:t>
                        </w:r>
                      </w:p>
                    </w:txbxContent>
                  </v:textbox>
                </v:shape>
                <v:shape id="_x0000_s3141" type="#_x0000_t202" style="position:absolute;left:6895;top:7807;width:2873;height:342" o:regroupid="18" fillcolor="#95b3d7 [1940]" strokecolor="black [3213]" strokeweight="1pt">
                  <v:fill color2="#4f81bd [3204]" focus="50%" type="gradient"/>
                  <v:shadow on="t" type="perspective" color="#243f60 [1604]" offset="1pt" offset2="-3pt"/>
                  <v:textbox style="mso-next-textbox:#_x0000_s3141">
                    <w:txbxContent>
                      <w:p w:rsidR="00BC3C05" w:rsidRPr="00300F1B" w:rsidRDefault="00AE0ED2" w:rsidP="00C92719">
                        <w:pPr>
                          <w:jc w:val="center"/>
                          <w:rPr>
                            <w:rFonts w:asciiTheme="majorBidi" w:hAnsiTheme="majorBidi" w:cstheme="majorBidi"/>
                            <w:b/>
                            <w:bCs/>
                            <w:sz w:val="20"/>
                            <w:szCs w:val="20"/>
                          </w:rPr>
                        </w:pPr>
                        <w:r>
                          <w:rPr>
                            <w:rFonts w:asciiTheme="majorBidi" w:hAnsiTheme="majorBidi" w:cstheme="majorBidi"/>
                            <w:b/>
                            <w:bCs/>
                            <w:sz w:val="20"/>
                            <w:szCs w:val="20"/>
                          </w:rPr>
                          <w:t xml:space="preserve">Contact  arrière  </w:t>
                        </w:r>
                      </w:p>
                    </w:txbxContent>
                  </v:textbox>
                </v:shape>
                <v:shape id="_x0000_s3142" type="#_x0000_t202" style="position:absolute;left:6895;top:8149;width:2873;height:647" o:regroupid="18" fillcolor="#92cddc [1944]" strokecolor="black [3213]" strokeweight="1pt">
                  <v:fill color2="#daeef3 [664]" angle="-45" focus="-50%" type="gradient"/>
                  <v:shadow on="t" type="perspective" color="#205867 [1608]" opacity=".5" offset="1pt" offset2="-3pt"/>
                  <v:textbox style="mso-next-textbox:#_x0000_s3142">
                    <w:txbxContent>
                      <w:p w:rsidR="00BC3C05" w:rsidRPr="00300F1B" w:rsidRDefault="00BC3C05" w:rsidP="00C92719">
                        <w:pPr>
                          <w:jc w:val="center"/>
                          <w:rPr>
                            <w:rFonts w:asciiTheme="majorBidi" w:hAnsiTheme="majorBidi" w:cstheme="majorBidi"/>
                            <w:b/>
                            <w:bCs/>
                            <w:sz w:val="20"/>
                            <w:szCs w:val="20"/>
                          </w:rPr>
                        </w:pPr>
                        <w:r w:rsidRPr="00300F1B">
                          <w:rPr>
                            <w:rFonts w:asciiTheme="majorBidi" w:hAnsiTheme="majorBidi" w:cstheme="majorBidi"/>
                            <w:b/>
                            <w:bCs/>
                            <w:sz w:val="20"/>
                            <w:szCs w:val="20"/>
                          </w:rPr>
                          <w:t>Substrat  (verre)</w:t>
                        </w:r>
                      </w:p>
                    </w:txbxContent>
                  </v:textbox>
                </v:shape>
                <v:shape id="_x0000_s3143" type="#_x0000_t202" style="position:absolute;left:6424;top:5294;width:471;height:485" wrapcoords="0 0 21600 0 21600 21600 0 21600 0 0" o:regroupid="18" filled="f" stroked="f">
                  <v:textbox style="mso-next-textbox:#_x0000_s3143">
                    <w:txbxContent>
                      <w:p w:rsidR="00BC3C05" w:rsidRPr="009648F8" w:rsidRDefault="00BC3C05" w:rsidP="00C92719">
                        <w:pPr>
                          <w:rPr>
                            <w:rFonts w:asciiTheme="majorBidi" w:hAnsiTheme="majorBidi" w:cstheme="majorBidi"/>
                            <w:b/>
                            <w:bCs/>
                            <w:sz w:val="18"/>
                            <w:szCs w:val="18"/>
                          </w:rPr>
                        </w:pPr>
                        <w:r w:rsidRPr="009648F8">
                          <w:rPr>
                            <w:rFonts w:asciiTheme="majorBidi" w:hAnsiTheme="majorBidi" w:cstheme="majorBidi"/>
                            <w:b/>
                            <w:bCs/>
                            <w:sz w:val="18"/>
                            <w:szCs w:val="18"/>
                          </w:rPr>
                          <w:t>Al</w:t>
                        </w:r>
                      </w:p>
                    </w:txbxContent>
                  </v:textbox>
                </v:shape>
                <v:shape id="_x0000_s3144" type="#_x0000_t202" style="position:absolute;left:8538;top:5063;width:531;height:484" wrapcoords="0 0 21600 0 21600 21600 0 21600 0 0" o:regroupid="18" filled="f" stroked="f">
                  <v:textbox style="mso-next-textbox:#_x0000_s3144">
                    <w:txbxContent>
                      <w:p w:rsidR="00BC3C05" w:rsidRPr="009648F8" w:rsidRDefault="00BC3C05" w:rsidP="00C92719">
                        <w:pPr>
                          <w:rPr>
                            <w:rFonts w:asciiTheme="majorBidi" w:hAnsiTheme="majorBidi" w:cstheme="majorBidi"/>
                            <w:b/>
                            <w:bCs/>
                            <w:i/>
                            <w:iCs/>
                            <w:sz w:val="20"/>
                            <w:szCs w:val="20"/>
                          </w:rPr>
                        </w:pPr>
                        <w:r w:rsidRPr="009648F8">
                          <w:rPr>
                            <w:rFonts w:asciiTheme="majorBidi" w:hAnsiTheme="majorBidi" w:cstheme="majorBidi"/>
                            <w:b/>
                            <w:bCs/>
                            <w:i/>
                            <w:iCs/>
                            <w:sz w:val="20"/>
                            <w:szCs w:val="20"/>
                          </w:rPr>
                          <w:t>hυ</w:t>
                        </w:r>
                      </w:p>
                    </w:txbxContent>
                  </v:textbox>
                </v:shape>
                <v:shape id="_x0000_s3145" type="#_x0000_t67" style="position:absolute;left:7913;top:4931;width:524;height:915" o:regroupid="18" fillcolor="#92cddc [1944]" strokecolor="#4bacc6 [3208]" strokeweight="1pt">
                  <v:fill color2="#4bacc6 [3208]" focus="50%" type="gradient"/>
                  <v:shadow on="t" type="perspective" color="#205867 [1608]" offset="1pt" offset2="-3pt"/>
                </v:shape>
                <v:shape id="_x0000_s3146" type="#_x0000_t67" style="position:absolute;left:7913;top:8829;width:625;height:942" o:regroupid="18" fillcolor="#c0504d [3205]" strokecolor="#c0504d [3205]" strokeweight="3pt">
                  <v:shadow on="t" type="perspective" color="#622423 [1605]" opacity=".5" offset="1pt" offset2="-1pt"/>
                </v:shape>
                <v:shape id="_x0000_s3147" type="#_x0000_t32" style="position:absolute;left:9768;top:5623;width:489;height:0" o:connectortype="straight" o:regroupid="18"/>
                <v:oval id="_x0000_s3148" style="position:absolute;left:10257;top:5404;width:452;height:393" o:regroupid="18">
                  <v:textbox style="mso-next-textbox:#_x0000_s3148">
                    <w:txbxContent>
                      <w:p w:rsidR="00BC3C05" w:rsidRDefault="00BC3C05" w:rsidP="00C92719"/>
                    </w:txbxContent>
                  </v:textbox>
                </v:oval>
                <v:shape id="_x0000_s3149" type="#_x0000_t32" style="position:absolute;left:9781;top:7966;width:362;height:0" o:connectortype="straight" o:regroupid="18"/>
                <v:oval id="_x0000_s3150" style="position:absolute;left:10143;top:7835;width:435;height:314" o:regroupid="18">
                  <v:textbox style="mso-next-textbox:#_x0000_s3150">
                    <w:txbxContent>
                      <w:p w:rsidR="00BC3C05" w:rsidRDefault="00BC3C05" w:rsidP="00C92719"/>
                    </w:txbxContent>
                  </v:textbox>
                </v:oval>
                <v:shape id="_x0000_s3151" type="#_x0000_t32" style="position:absolute;left:10389;top:5623;width:189;height:0" o:connectortype="straight" o:regroupid="18"/>
                <v:group id="_x0000_s3152" style="position:absolute;left:10257;top:7904;width:224;height:157" coordorigin="8552,10456" coordsize="251,162" o:regroupid="18">
                  <v:shape id="_x0000_s3153" type="#_x0000_t32" style="position:absolute;left:8552;top:10531;width:251;height:0" o:connectortype="straight"/>
                  <v:shape id="_x0000_s3154" type="#_x0000_t32" style="position:absolute;left:8678;top:10456;width:12;height:162" o:connectortype="straight"/>
                </v:group>
              </v:group>
            </v:group>
          </v:group>
        </w:pict>
      </w:r>
    </w:p>
    <w:p w:rsidR="003F0D1F" w:rsidRDefault="003F0D1F" w:rsidP="003F0D1F">
      <w:pPr>
        <w:ind w:left="360"/>
        <w:rPr>
          <w:rFonts w:asciiTheme="majorBidi" w:hAnsiTheme="majorBidi" w:cstheme="majorBidi"/>
          <w:b/>
          <w:bCs/>
        </w:rPr>
      </w:pPr>
    </w:p>
    <w:p w:rsidR="003F0D1F" w:rsidRDefault="003F0D1F" w:rsidP="003F0D1F">
      <w:pPr>
        <w:ind w:left="360"/>
        <w:rPr>
          <w:rFonts w:asciiTheme="majorBidi" w:hAnsiTheme="majorBidi" w:cstheme="majorBidi"/>
          <w:b/>
          <w:bCs/>
        </w:rPr>
      </w:pPr>
    </w:p>
    <w:p w:rsidR="003F0D1F" w:rsidRDefault="003F0D1F" w:rsidP="003F0D1F">
      <w:pPr>
        <w:ind w:left="360"/>
        <w:rPr>
          <w:rFonts w:asciiTheme="majorBidi" w:hAnsiTheme="majorBidi" w:cstheme="majorBidi"/>
          <w:b/>
          <w:bCs/>
        </w:rPr>
      </w:pPr>
    </w:p>
    <w:p w:rsidR="003F0D1F" w:rsidRDefault="003F0D1F" w:rsidP="003F0D1F">
      <w:pPr>
        <w:ind w:left="360"/>
        <w:rPr>
          <w:rFonts w:asciiTheme="majorBidi" w:hAnsiTheme="majorBidi" w:cstheme="majorBidi"/>
          <w:b/>
          <w:bCs/>
        </w:rPr>
      </w:pPr>
    </w:p>
    <w:p w:rsidR="003F0D1F" w:rsidRDefault="003F0D1F" w:rsidP="003F0D1F">
      <w:pPr>
        <w:ind w:left="360"/>
        <w:rPr>
          <w:rFonts w:asciiTheme="majorBidi" w:hAnsiTheme="majorBidi" w:cstheme="majorBidi"/>
          <w:b/>
          <w:bCs/>
        </w:rPr>
      </w:pPr>
    </w:p>
    <w:p w:rsidR="003F0D1F" w:rsidRDefault="003F0D1F" w:rsidP="009648F8">
      <w:pPr>
        <w:rPr>
          <w:rFonts w:asciiTheme="majorBidi" w:hAnsiTheme="majorBidi" w:cstheme="majorBidi"/>
          <w:b/>
          <w:bCs/>
        </w:rPr>
      </w:pPr>
    </w:p>
    <w:p w:rsidR="003F0D1F" w:rsidRDefault="003F0D1F" w:rsidP="009648F8">
      <w:pPr>
        <w:rPr>
          <w:rFonts w:asciiTheme="majorBidi" w:hAnsiTheme="majorBidi" w:cstheme="majorBidi"/>
          <w:b/>
          <w:bCs/>
        </w:rPr>
      </w:pPr>
    </w:p>
    <w:p w:rsidR="003F0D1F" w:rsidRDefault="003F0D1F" w:rsidP="003F0D1F">
      <w:pPr>
        <w:ind w:left="360"/>
        <w:rPr>
          <w:rFonts w:asciiTheme="majorBidi" w:hAnsiTheme="majorBidi" w:cstheme="majorBidi"/>
          <w:b/>
          <w:bCs/>
        </w:rPr>
      </w:pPr>
    </w:p>
    <w:p w:rsidR="003F0D1F" w:rsidRDefault="003F0D1F" w:rsidP="003F0D1F">
      <w:pPr>
        <w:ind w:left="360"/>
        <w:rPr>
          <w:rFonts w:asciiTheme="majorBidi" w:hAnsiTheme="majorBidi" w:cstheme="majorBidi"/>
          <w:b/>
          <w:bCs/>
        </w:rPr>
      </w:pPr>
    </w:p>
    <w:p w:rsidR="003F0D1F" w:rsidRDefault="003F0D1F" w:rsidP="003F0D1F">
      <w:pPr>
        <w:ind w:left="360"/>
        <w:rPr>
          <w:rFonts w:asciiTheme="majorBidi" w:hAnsiTheme="majorBidi" w:cstheme="majorBidi"/>
          <w:b/>
          <w:bCs/>
        </w:rPr>
      </w:pPr>
    </w:p>
    <w:p w:rsidR="003F0D1F" w:rsidRDefault="003F0D1F" w:rsidP="003F0D1F">
      <w:pPr>
        <w:ind w:left="360"/>
        <w:rPr>
          <w:rFonts w:asciiTheme="majorBidi" w:hAnsiTheme="majorBidi" w:cstheme="majorBidi"/>
          <w:b/>
          <w:bCs/>
        </w:rPr>
      </w:pPr>
    </w:p>
    <w:p w:rsidR="003F0D1F" w:rsidRDefault="003F0D1F" w:rsidP="003F0D1F">
      <w:pPr>
        <w:ind w:left="360"/>
        <w:rPr>
          <w:rFonts w:asciiTheme="majorBidi" w:hAnsiTheme="majorBidi" w:cstheme="majorBidi"/>
          <w:b/>
          <w:bCs/>
        </w:rPr>
      </w:pPr>
    </w:p>
    <w:p w:rsidR="003F0D1F" w:rsidRDefault="003F0D1F" w:rsidP="003F0D1F">
      <w:pPr>
        <w:ind w:left="360"/>
        <w:rPr>
          <w:rFonts w:asciiTheme="majorBidi" w:hAnsiTheme="majorBidi" w:cstheme="majorBidi"/>
          <w:b/>
          <w:bCs/>
        </w:rPr>
      </w:pPr>
    </w:p>
    <w:p w:rsidR="003F0D1F" w:rsidRDefault="003F0D1F" w:rsidP="003F0D1F">
      <w:pPr>
        <w:ind w:left="360"/>
        <w:rPr>
          <w:rFonts w:asciiTheme="majorBidi" w:hAnsiTheme="majorBidi" w:cstheme="majorBidi"/>
          <w:b/>
          <w:bCs/>
        </w:rPr>
      </w:pPr>
    </w:p>
    <w:p w:rsidR="003F0D1F" w:rsidRDefault="003F0D1F" w:rsidP="003F0D1F">
      <w:pPr>
        <w:ind w:left="360"/>
        <w:rPr>
          <w:rFonts w:asciiTheme="majorBidi" w:hAnsiTheme="majorBidi" w:cstheme="majorBidi"/>
          <w:b/>
          <w:bCs/>
        </w:rPr>
      </w:pPr>
    </w:p>
    <w:p w:rsidR="003F0D1F" w:rsidRDefault="003F0D1F" w:rsidP="003F0D1F">
      <w:pPr>
        <w:ind w:left="360"/>
        <w:rPr>
          <w:rFonts w:asciiTheme="majorBidi" w:hAnsiTheme="majorBidi" w:cstheme="majorBidi"/>
          <w:b/>
          <w:bCs/>
        </w:rPr>
      </w:pPr>
    </w:p>
    <w:p w:rsidR="00D1051B" w:rsidRDefault="00D1051B" w:rsidP="003F0D1F">
      <w:pPr>
        <w:ind w:left="360"/>
        <w:rPr>
          <w:rFonts w:asciiTheme="majorBidi" w:hAnsiTheme="majorBidi" w:cstheme="majorBidi"/>
          <w:b/>
          <w:bCs/>
        </w:rPr>
      </w:pPr>
    </w:p>
    <w:p w:rsidR="00D1051B" w:rsidRDefault="00D1051B" w:rsidP="003F0D1F">
      <w:pPr>
        <w:ind w:left="360"/>
        <w:rPr>
          <w:rFonts w:asciiTheme="majorBidi" w:hAnsiTheme="majorBidi" w:cstheme="majorBidi"/>
          <w:b/>
          <w:bCs/>
        </w:rPr>
      </w:pPr>
    </w:p>
    <w:p w:rsidR="00D1051B" w:rsidRDefault="00D1051B" w:rsidP="003F0D1F">
      <w:pPr>
        <w:ind w:left="360"/>
        <w:rPr>
          <w:rFonts w:asciiTheme="majorBidi" w:hAnsiTheme="majorBidi" w:cstheme="majorBidi"/>
          <w:b/>
          <w:bCs/>
        </w:rPr>
      </w:pPr>
    </w:p>
    <w:p w:rsidR="00D1051B" w:rsidRDefault="00D1051B" w:rsidP="003F0D1F">
      <w:pPr>
        <w:ind w:left="360"/>
        <w:rPr>
          <w:rFonts w:asciiTheme="majorBidi" w:hAnsiTheme="majorBidi" w:cstheme="majorBidi"/>
          <w:b/>
          <w:bCs/>
        </w:rPr>
      </w:pPr>
    </w:p>
    <w:p w:rsidR="00D1051B" w:rsidRDefault="00D1051B" w:rsidP="003F0D1F">
      <w:pPr>
        <w:ind w:left="360"/>
        <w:rPr>
          <w:rFonts w:asciiTheme="majorBidi" w:hAnsiTheme="majorBidi" w:cstheme="majorBidi"/>
          <w:b/>
          <w:bCs/>
        </w:rPr>
      </w:pPr>
    </w:p>
    <w:p w:rsidR="00D1051B" w:rsidRDefault="00D1051B" w:rsidP="003F0D1F">
      <w:pPr>
        <w:ind w:left="360"/>
        <w:rPr>
          <w:rFonts w:asciiTheme="majorBidi" w:hAnsiTheme="majorBidi" w:cstheme="majorBidi"/>
          <w:b/>
          <w:bCs/>
        </w:rPr>
      </w:pPr>
    </w:p>
    <w:p w:rsidR="00D1051B" w:rsidRDefault="00D1051B" w:rsidP="003F0D1F">
      <w:pPr>
        <w:ind w:left="360"/>
        <w:rPr>
          <w:rFonts w:asciiTheme="majorBidi" w:hAnsiTheme="majorBidi" w:cstheme="majorBidi"/>
          <w:b/>
          <w:bCs/>
        </w:rPr>
      </w:pPr>
    </w:p>
    <w:p w:rsidR="00937E9C" w:rsidRDefault="00937E9C" w:rsidP="00FF57E4">
      <w:pPr>
        <w:jc w:val="center"/>
        <w:rPr>
          <w:b/>
          <w:bCs/>
        </w:rPr>
      </w:pPr>
    </w:p>
    <w:p w:rsidR="00937E9C" w:rsidRDefault="00937E9C" w:rsidP="00FF57E4">
      <w:pPr>
        <w:jc w:val="center"/>
        <w:rPr>
          <w:b/>
          <w:bCs/>
        </w:rPr>
      </w:pPr>
    </w:p>
    <w:p w:rsidR="00937E9C" w:rsidRDefault="00937E9C" w:rsidP="00610AC6">
      <w:pPr>
        <w:jc w:val="center"/>
        <w:rPr>
          <w:b/>
          <w:bCs/>
        </w:rPr>
      </w:pPr>
    </w:p>
    <w:p w:rsidR="00937E9C" w:rsidRDefault="00937E9C" w:rsidP="00937E9C">
      <w:pPr>
        <w:spacing w:before="240"/>
        <w:jc w:val="center"/>
        <w:rPr>
          <w:b/>
          <w:bCs/>
        </w:rPr>
      </w:pPr>
    </w:p>
    <w:p w:rsidR="00937E9C" w:rsidRDefault="00937E9C" w:rsidP="00937E9C">
      <w:pPr>
        <w:spacing w:before="240"/>
        <w:jc w:val="center"/>
        <w:rPr>
          <w:b/>
          <w:bCs/>
        </w:rPr>
      </w:pPr>
    </w:p>
    <w:p w:rsidR="00C92719" w:rsidRDefault="00C92719" w:rsidP="000B0B41">
      <w:pPr>
        <w:spacing w:before="120"/>
        <w:jc w:val="center"/>
        <w:rPr>
          <w:b/>
          <w:bCs/>
        </w:rPr>
      </w:pPr>
    </w:p>
    <w:p w:rsidR="00C92719" w:rsidRDefault="00C92719" w:rsidP="000B0B41">
      <w:pPr>
        <w:spacing w:before="120"/>
        <w:jc w:val="center"/>
        <w:rPr>
          <w:b/>
          <w:bCs/>
        </w:rPr>
      </w:pPr>
    </w:p>
    <w:p w:rsidR="00C92719" w:rsidRPr="007171D0" w:rsidRDefault="00C92719" w:rsidP="00C92719">
      <w:pPr>
        <w:jc w:val="center"/>
        <w:rPr>
          <w:rFonts w:asciiTheme="majorBidi" w:hAnsiTheme="majorBidi" w:cstheme="majorBidi"/>
        </w:rPr>
      </w:pPr>
      <w:r w:rsidRPr="00C92719">
        <w:rPr>
          <w:rFonts w:asciiTheme="majorBidi" w:hAnsiTheme="majorBidi" w:cstheme="majorBidi"/>
          <w:b/>
          <w:bCs/>
        </w:rPr>
        <w:t>Figure IV.14 :</w:t>
      </w:r>
      <w:r>
        <w:rPr>
          <w:rFonts w:asciiTheme="majorBidi" w:hAnsiTheme="majorBidi" w:cstheme="majorBidi"/>
        </w:rPr>
        <w:t xml:space="preserve"> </w:t>
      </w:r>
      <w:r w:rsidRPr="007171D0">
        <w:rPr>
          <w:rFonts w:asciiTheme="majorBidi" w:hAnsiTheme="majorBidi" w:cstheme="majorBidi"/>
        </w:rPr>
        <w:t>(a) structure substrat à base CIGS et (b) structure tandem à base CIGS/CIS</w:t>
      </w:r>
    </w:p>
    <w:p w:rsidR="00D60F0A" w:rsidRDefault="00D60F0A" w:rsidP="00D1051B">
      <w:pPr>
        <w:rPr>
          <w:rFonts w:asciiTheme="majorBidi" w:hAnsiTheme="majorBidi" w:cstheme="majorBidi"/>
          <w:b/>
          <w:bCs/>
        </w:rPr>
      </w:pPr>
    </w:p>
    <w:p w:rsidR="00D60F0A" w:rsidRDefault="00D60F0A" w:rsidP="00D1051B">
      <w:pPr>
        <w:rPr>
          <w:rFonts w:asciiTheme="majorBidi" w:hAnsiTheme="majorBidi" w:cstheme="majorBidi"/>
          <w:b/>
          <w:bCs/>
        </w:rPr>
      </w:pPr>
    </w:p>
    <w:p w:rsidR="00E459A7" w:rsidRDefault="00E459A7" w:rsidP="002723A5">
      <w:pPr>
        <w:spacing w:before="120"/>
        <w:rPr>
          <w:b/>
        </w:rPr>
      </w:pPr>
    </w:p>
    <w:p w:rsidR="00D1764A" w:rsidRPr="00E459A7" w:rsidRDefault="00D1764A" w:rsidP="00D1764A">
      <w:pPr>
        <w:spacing w:before="120" w:line="360" w:lineRule="auto"/>
        <w:ind w:firstLine="567"/>
        <w:jc w:val="both"/>
      </w:pPr>
      <w:r w:rsidRPr="00FB1A1F">
        <w:rPr>
          <w:bCs/>
        </w:rPr>
        <w:lastRenderedPageBreak/>
        <w:t xml:space="preserve">Dans ce chapitre nous avons examiné </w:t>
      </w:r>
      <w:r>
        <w:rPr>
          <w:bCs/>
        </w:rPr>
        <w:t xml:space="preserve">une </w:t>
      </w:r>
      <w:r w:rsidRPr="00FB1A1F">
        <w:rPr>
          <w:bCs/>
        </w:rPr>
        <w:t>ce</w:t>
      </w:r>
      <w:r>
        <w:rPr>
          <w:bCs/>
        </w:rPr>
        <w:t xml:space="preserve">llule solaire a </w:t>
      </w:r>
      <w:r w:rsidRPr="00E459A7">
        <w:rPr>
          <w:bCs/>
        </w:rPr>
        <w:t>double jonctions (Tandem)  de type : Contact avant d’Aluminium (Al) /</w:t>
      </w:r>
      <w:r w:rsidRPr="00E459A7">
        <w:rPr>
          <w:bCs/>
          <w:lang w:val="fr-FR"/>
        </w:rPr>
        <w:t>ZnO:In/</w:t>
      </w:r>
      <w:r w:rsidRPr="00E459A7">
        <w:rPr>
          <w:bCs/>
        </w:rPr>
        <w:t>CdS</w:t>
      </w:r>
      <w:r w:rsidRPr="00E459A7">
        <w:rPr>
          <w:bCs/>
          <w:lang w:val="fr-FR"/>
        </w:rPr>
        <w:t>/CIGS/ZnO:In/</w:t>
      </w:r>
      <w:r w:rsidRPr="00E459A7">
        <w:rPr>
          <w:bCs/>
        </w:rPr>
        <w:t>CdS</w:t>
      </w:r>
      <w:r w:rsidRPr="00E459A7">
        <w:rPr>
          <w:bCs/>
          <w:lang w:val="fr-FR"/>
        </w:rPr>
        <w:t>/CIS/</w:t>
      </w:r>
      <w:r w:rsidRPr="00E459A7">
        <w:rPr>
          <w:bCs/>
        </w:rPr>
        <w:t xml:space="preserve">Contact arrière  (Mo)/Substrat (verre). Cette structure est illustré dans la figure </w:t>
      </w:r>
      <w:r w:rsidRPr="00E459A7">
        <w:rPr>
          <w:b/>
        </w:rPr>
        <w:t>IV.14</w:t>
      </w:r>
      <w:r w:rsidRPr="00E459A7">
        <w:rPr>
          <w:bCs/>
        </w:rPr>
        <w:t xml:space="preserve">. </w:t>
      </w:r>
      <w:r w:rsidRPr="00E459A7">
        <w:rPr>
          <w:rStyle w:val="longtext"/>
        </w:rPr>
        <w:t>Elle est basée sur une cellule supérieure de cuivre-indium-gallium-di séléniure, CuIn</w:t>
      </w:r>
      <w:r w:rsidRPr="00E459A7">
        <w:rPr>
          <w:rStyle w:val="longtext"/>
          <w:vertAlign w:val="subscript"/>
        </w:rPr>
        <w:t>1-x</w:t>
      </w:r>
      <w:r w:rsidRPr="00E459A7">
        <w:rPr>
          <w:rStyle w:val="longtext"/>
        </w:rPr>
        <w:t>Ga</w:t>
      </w:r>
      <w:r w:rsidRPr="00E459A7">
        <w:rPr>
          <w:rStyle w:val="longtext"/>
          <w:vertAlign w:val="subscript"/>
        </w:rPr>
        <w:t>x</w:t>
      </w:r>
      <w:r w:rsidRPr="00E459A7">
        <w:rPr>
          <w:rStyle w:val="longtext"/>
        </w:rPr>
        <w:t>Se</w:t>
      </w:r>
      <w:r w:rsidRPr="00E459A7">
        <w:rPr>
          <w:rStyle w:val="longtext"/>
          <w:vertAlign w:val="subscript"/>
        </w:rPr>
        <w:t>2</w:t>
      </w:r>
      <w:r w:rsidRPr="00E459A7">
        <w:rPr>
          <w:rStyle w:val="longtext"/>
        </w:rPr>
        <w:t>, a noté CIGS et une cellule inferieure de  cuivre-indium- di séléniure noté CIS.</w:t>
      </w:r>
      <w:r>
        <w:rPr>
          <w:rStyle w:val="longtext"/>
        </w:rPr>
        <w:t xml:space="preserve"> </w:t>
      </w:r>
      <w:r w:rsidRPr="00BB4C04">
        <w:rPr>
          <w:rFonts w:asciiTheme="majorBidi" w:hAnsiTheme="majorBidi" w:cstheme="majorBidi"/>
          <w:lang w:val="fr-FR"/>
        </w:rPr>
        <w:t xml:space="preserve">En l'absence de la cellule </w:t>
      </w:r>
      <w:r>
        <w:rPr>
          <w:rFonts w:asciiTheme="majorBidi" w:hAnsiTheme="majorBidi" w:cstheme="majorBidi"/>
          <w:lang w:val="fr-FR"/>
        </w:rPr>
        <w:t>inférieur</w:t>
      </w:r>
      <w:r w:rsidRPr="00BB4C04">
        <w:rPr>
          <w:rFonts w:asciiTheme="majorBidi" w:hAnsiTheme="majorBidi" w:cstheme="majorBidi"/>
          <w:lang w:val="fr-FR"/>
        </w:rPr>
        <w:t xml:space="preserve">, la cellule </w:t>
      </w:r>
      <w:r>
        <w:rPr>
          <w:rFonts w:asciiTheme="majorBidi" w:hAnsiTheme="majorBidi" w:cstheme="majorBidi"/>
          <w:lang w:val="fr-FR"/>
        </w:rPr>
        <w:t xml:space="preserve">supérieur est une cellule simple substrate étudiée dans la première partie de ce travail, </w:t>
      </w:r>
      <w:r w:rsidRPr="00BB4C04">
        <w:rPr>
          <w:rFonts w:asciiTheme="majorBidi" w:hAnsiTheme="majorBidi" w:cstheme="majorBidi"/>
          <w:lang w:val="fr-FR"/>
        </w:rPr>
        <w:t xml:space="preserve">pourrait </w:t>
      </w:r>
      <w:r>
        <w:rPr>
          <w:rFonts w:asciiTheme="majorBidi" w:hAnsiTheme="majorBidi" w:cstheme="majorBidi"/>
          <w:lang w:val="fr-FR"/>
        </w:rPr>
        <w:t xml:space="preserve">absorber les photons à faible longueur d’ondes et transporter la lumière rouge (figure </w:t>
      </w:r>
      <w:r w:rsidRPr="00E459A7">
        <w:rPr>
          <w:rFonts w:asciiTheme="majorBidi" w:hAnsiTheme="majorBidi" w:cstheme="majorBidi"/>
          <w:b/>
          <w:bCs/>
          <w:lang w:val="fr-FR"/>
        </w:rPr>
        <w:t>IV.14 (a)</w:t>
      </w:r>
      <w:r>
        <w:rPr>
          <w:rFonts w:asciiTheme="majorBidi" w:hAnsiTheme="majorBidi" w:cstheme="majorBidi"/>
          <w:lang w:val="fr-FR"/>
        </w:rPr>
        <w:t>).</w:t>
      </w:r>
    </w:p>
    <w:p w:rsidR="00E459A7" w:rsidRDefault="00E459A7" w:rsidP="002723A5">
      <w:pPr>
        <w:spacing w:before="120"/>
        <w:rPr>
          <w:b/>
        </w:rPr>
      </w:pPr>
    </w:p>
    <w:p w:rsidR="002723A5" w:rsidRDefault="002723A5" w:rsidP="002723A5">
      <w:pPr>
        <w:spacing w:before="120"/>
        <w:rPr>
          <w:rFonts w:asciiTheme="majorBidi" w:hAnsiTheme="majorBidi" w:cstheme="majorBidi"/>
          <w:b/>
          <w:bCs/>
        </w:rPr>
      </w:pPr>
      <w:r w:rsidRPr="00175330">
        <w:rPr>
          <w:b/>
        </w:rPr>
        <w:t>VI</w:t>
      </w:r>
      <w:r>
        <w:rPr>
          <w:b/>
        </w:rPr>
        <w:t>.7</w:t>
      </w:r>
      <w:r w:rsidRPr="00175330">
        <w:rPr>
          <w:b/>
        </w:rPr>
        <w:t>.</w:t>
      </w:r>
      <w:r>
        <w:rPr>
          <w:b/>
        </w:rPr>
        <w:t>1.</w:t>
      </w:r>
      <w:r w:rsidRPr="00175330">
        <w:rPr>
          <w:b/>
        </w:rPr>
        <w:t xml:space="preserve"> </w:t>
      </w:r>
      <w:r>
        <w:rPr>
          <w:rFonts w:asciiTheme="majorBidi" w:hAnsiTheme="majorBidi" w:cstheme="majorBidi"/>
          <w:b/>
          <w:bCs/>
        </w:rPr>
        <w:t>Caractéristique J-V</w:t>
      </w:r>
    </w:p>
    <w:p w:rsidR="00E459A7" w:rsidRDefault="00E459A7" w:rsidP="00E459A7">
      <w:pPr>
        <w:spacing w:before="120" w:line="360" w:lineRule="auto"/>
        <w:ind w:firstLine="567"/>
        <w:jc w:val="both"/>
        <w:rPr>
          <w:rStyle w:val="longtext"/>
        </w:rPr>
      </w:pPr>
      <w:r>
        <w:rPr>
          <w:rStyle w:val="longtext"/>
        </w:rPr>
        <w:t>Pour faciliter la tache de la simulation, n</w:t>
      </w:r>
      <w:r w:rsidRPr="00323EAC">
        <w:rPr>
          <w:rStyle w:val="longtext"/>
        </w:rPr>
        <w:t xml:space="preserve">ous avons simulé chaque cellule individuellement </w:t>
      </w:r>
      <w:r>
        <w:rPr>
          <w:rStyle w:val="longtext"/>
        </w:rPr>
        <w:t xml:space="preserve">(figure </w:t>
      </w:r>
      <w:r w:rsidRPr="00E459A7">
        <w:rPr>
          <w:rStyle w:val="longtext"/>
          <w:b/>
          <w:bCs/>
        </w:rPr>
        <w:t>IV.14 (b)</w:t>
      </w:r>
      <w:r>
        <w:rPr>
          <w:rStyle w:val="longtext"/>
        </w:rPr>
        <w:t xml:space="preserve">) </w:t>
      </w:r>
      <w:r w:rsidRPr="00323EAC">
        <w:rPr>
          <w:rStyle w:val="longtext"/>
        </w:rPr>
        <w:t>et extraits leurs paramètres optimaux (</w:t>
      </w:r>
      <w:r>
        <w:rPr>
          <w:rStyle w:val="longtext"/>
        </w:rPr>
        <w:t xml:space="preserve">energie de gap de chaque cellule, la région d’absorption, le courant débité, la tension et le rendement quantique …). D’après les caracteristiques J-V représentée à la figure </w:t>
      </w:r>
      <w:r w:rsidRPr="00E459A7">
        <w:rPr>
          <w:rStyle w:val="longtext"/>
          <w:b/>
          <w:bCs/>
        </w:rPr>
        <w:t>IV.15</w:t>
      </w:r>
      <w:r>
        <w:rPr>
          <w:rStyle w:val="longtext"/>
        </w:rPr>
        <w:t xml:space="preserve">, </w:t>
      </w:r>
      <w:r w:rsidRPr="00323EAC">
        <w:rPr>
          <w:rStyle w:val="longtext"/>
        </w:rPr>
        <w:t xml:space="preserve">nous avons calculé </w:t>
      </w:r>
      <w:r>
        <w:rPr>
          <w:rStyle w:val="longtext"/>
        </w:rPr>
        <w:t>les paramètres photovoltaiques pour</w:t>
      </w:r>
      <w:r w:rsidRPr="00323EAC">
        <w:rPr>
          <w:rStyle w:val="longtext"/>
        </w:rPr>
        <w:t xml:space="preserve"> chacune des cellules optimisées par la séparation du spectre solaire dans les bandes où la cellule est sensible à l'absorption.</w:t>
      </w:r>
      <w:r>
        <w:rPr>
          <w:rStyle w:val="longtext"/>
        </w:rPr>
        <w:t xml:space="preserve"> Les resultats sont récapitulées au tableau </w:t>
      </w:r>
      <w:r w:rsidRPr="00E459A7">
        <w:rPr>
          <w:rStyle w:val="longtext"/>
          <w:b/>
          <w:bCs/>
        </w:rPr>
        <w:t>IV.3</w:t>
      </w:r>
      <w:r>
        <w:rPr>
          <w:rStyle w:val="longtext"/>
        </w:rPr>
        <w:t>.</w:t>
      </w:r>
    </w:p>
    <w:p w:rsidR="00CA042E" w:rsidRDefault="00306272" w:rsidP="00CA042E">
      <w:pPr>
        <w:spacing w:before="120"/>
        <w:jc w:val="center"/>
        <w:rPr>
          <w:rFonts w:asciiTheme="majorBidi" w:hAnsiTheme="majorBidi" w:cstheme="majorBidi"/>
        </w:rPr>
      </w:pPr>
      <w:r>
        <w:object w:dxaOrig="6985" w:dyaOrig="5492">
          <v:shape id="_x0000_i1045" type="#_x0000_t75" style="width:372.5pt;height:293pt" o:ole="">
            <v:imagedata r:id="rId44" o:title=""/>
          </v:shape>
          <o:OLEObject Type="Embed" ProgID="Origin50.Graph" ShapeID="_x0000_i1045" DrawAspect="Content" ObjectID="_1306075905" r:id="rId45"/>
        </w:object>
      </w:r>
    </w:p>
    <w:p w:rsidR="00CA042E" w:rsidRDefault="00CA042E" w:rsidP="00306272">
      <w:pPr>
        <w:jc w:val="center"/>
        <w:rPr>
          <w:rFonts w:asciiTheme="majorBidi" w:hAnsiTheme="majorBidi" w:cstheme="majorBidi"/>
          <w:b/>
          <w:bCs/>
        </w:rPr>
      </w:pPr>
      <w:r w:rsidRPr="00735A85">
        <w:rPr>
          <w:b/>
        </w:rPr>
        <w:t xml:space="preserve">Figure </w:t>
      </w:r>
      <w:r>
        <w:rPr>
          <w:bCs/>
        </w:rPr>
        <w:t xml:space="preserve"> </w:t>
      </w:r>
      <w:r w:rsidRPr="007B5740">
        <w:rPr>
          <w:b/>
        </w:rPr>
        <w:t>IV.</w:t>
      </w:r>
      <w:r>
        <w:rPr>
          <w:b/>
        </w:rPr>
        <w:t>1</w:t>
      </w:r>
      <w:r w:rsidR="00306272">
        <w:rPr>
          <w:b/>
        </w:rPr>
        <w:t>5</w:t>
      </w:r>
      <w:r>
        <w:rPr>
          <w:b/>
        </w:rPr>
        <w:t> :</w:t>
      </w:r>
      <w:r>
        <w:rPr>
          <w:bCs/>
        </w:rPr>
        <w:t>Caractéristique J-V pour chaque cellule (CIGS et CIS).</w:t>
      </w:r>
    </w:p>
    <w:p w:rsidR="00CA042E" w:rsidRDefault="00CA042E" w:rsidP="00CA042E">
      <w:pPr>
        <w:spacing w:before="120" w:line="360" w:lineRule="auto"/>
        <w:ind w:firstLine="567"/>
        <w:jc w:val="both"/>
        <w:rPr>
          <w:rStyle w:val="longtext"/>
        </w:rPr>
      </w:pPr>
    </w:p>
    <w:p w:rsidR="00CA042E" w:rsidRDefault="00CA042E" w:rsidP="00CA042E">
      <w:pPr>
        <w:spacing w:before="120"/>
        <w:rPr>
          <w:rFonts w:asciiTheme="majorBidi" w:hAnsiTheme="majorBidi" w:cstheme="majorBidi"/>
          <w:b/>
          <w:bCs/>
        </w:rPr>
      </w:pPr>
    </w:p>
    <w:tbl>
      <w:tblPr>
        <w:tblW w:w="0" w:type="auto"/>
        <w:jc w:val="center"/>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9"/>
        <w:gridCol w:w="1215"/>
        <w:gridCol w:w="1115"/>
        <w:gridCol w:w="1565"/>
        <w:gridCol w:w="1255"/>
      </w:tblGrid>
      <w:tr w:rsidR="00CA042E" w:rsidRPr="00B01617" w:rsidTr="00332CA3">
        <w:trPr>
          <w:jc w:val="center"/>
        </w:trPr>
        <w:tc>
          <w:tcPr>
            <w:tcW w:w="3289" w:type="dxa"/>
            <w:shd w:val="clear" w:color="auto" w:fill="D9D9D9" w:themeFill="background1" w:themeFillShade="D9"/>
          </w:tcPr>
          <w:p w:rsidR="00CA042E" w:rsidRPr="00937E9C" w:rsidRDefault="00CA042E" w:rsidP="00AF6636">
            <w:pPr>
              <w:widowControl/>
              <w:adjustRightInd w:val="0"/>
              <w:spacing w:before="120" w:line="360" w:lineRule="auto"/>
              <w:jc w:val="center"/>
              <w:rPr>
                <w:b/>
                <w:bCs/>
                <w:noProof w:val="0"/>
              </w:rPr>
            </w:pPr>
            <w:r>
              <w:rPr>
                <w:b/>
                <w:bCs/>
                <w:noProof w:val="0"/>
              </w:rPr>
              <w:t xml:space="preserve">Structure </w:t>
            </w:r>
          </w:p>
        </w:tc>
        <w:tc>
          <w:tcPr>
            <w:tcW w:w="1215" w:type="dxa"/>
            <w:shd w:val="clear" w:color="auto" w:fill="D9D9D9" w:themeFill="background1" w:themeFillShade="D9"/>
          </w:tcPr>
          <w:p w:rsidR="00CA042E" w:rsidRPr="000B0B41" w:rsidRDefault="00CA042E" w:rsidP="00AF6636">
            <w:pPr>
              <w:widowControl/>
              <w:adjustRightInd w:val="0"/>
              <w:spacing w:before="120" w:line="360" w:lineRule="auto"/>
              <w:jc w:val="center"/>
              <w:rPr>
                <w:b/>
                <w:bCs/>
                <w:noProof w:val="0"/>
              </w:rPr>
            </w:pPr>
            <w:r w:rsidRPr="000B0B41">
              <w:rPr>
                <w:b/>
                <w:bCs/>
                <w:noProof w:val="0"/>
                <w:position w:val="-10"/>
              </w:rPr>
              <w:object w:dxaOrig="200" w:dyaOrig="260">
                <v:shape id="_x0000_i1046" type="#_x0000_t75" style="width:10pt;height:15.05pt" o:ole="">
                  <v:imagedata r:id="rId24" o:title=""/>
                </v:shape>
                <o:OLEObject Type="Embed" ProgID="Equation.3" ShapeID="_x0000_i1046" DrawAspect="Content" ObjectID="_1306075906" r:id="rId46"/>
              </w:object>
            </w:r>
            <w:r w:rsidRPr="000B0B41">
              <w:rPr>
                <w:b/>
                <w:bCs/>
                <w:noProof w:val="0"/>
                <w:position w:val="-10"/>
              </w:rPr>
              <w:t xml:space="preserve"> </w:t>
            </w:r>
            <w:r w:rsidRPr="000B0B41">
              <w:rPr>
                <w:b/>
                <w:bCs/>
                <w:noProof w:val="0"/>
              </w:rPr>
              <w:t>[%]</w:t>
            </w:r>
          </w:p>
        </w:tc>
        <w:tc>
          <w:tcPr>
            <w:tcW w:w="1115" w:type="dxa"/>
            <w:shd w:val="clear" w:color="auto" w:fill="D9D9D9" w:themeFill="background1" w:themeFillShade="D9"/>
          </w:tcPr>
          <w:p w:rsidR="00CA042E" w:rsidRPr="000B0B41" w:rsidRDefault="00CA042E" w:rsidP="00762E6E">
            <w:pPr>
              <w:widowControl/>
              <w:adjustRightInd w:val="0"/>
              <w:spacing w:before="120" w:line="360" w:lineRule="auto"/>
              <w:jc w:val="center"/>
              <w:rPr>
                <w:b/>
                <w:bCs/>
                <w:noProof w:val="0"/>
              </w:rPr>
            </w:pPr>
            <w:r w:rsidRPr="00762E6E">
              <w:rPr>
                <w:b/>
                <w:bCs/>
                <w:i/>
                <w:iCs/>
                <w:noProof w:val="0"/>
              </w:rPr>
              <w:t>V</w:t>
            </w:r>
            <w:r w:rsidR="00762E6E" w:rsidRPr="00762E6E">
              <w:rPr>
                <w:b/>
                <w:bCs/>
                <w:i/>
                <w:iCs/>
                <w:noProof w:val="0"/>
                <w:vertAlign w:val="subscript"/>
              </w:rPr>
              <w:t>co</w:t>
            </w:r>
            <w:r w:rsidRPr="000B0B41">
              <w:rPr>
                <w:b/>
                <w:bCs/>
                <w:noProof w:val="0"/>
                <w:vertAlign w:val="subscript"/>
              </w:rPr>
              <w:t xml:space="preserve"> </w:t>
            </w:r>
            <w:r w:rsidRPr="000B0B41">
              <w:rPr>
                <w:b/>
                <w:bCs/>
                <w:noProof w:val="0"/>
              </w:rPr>
              <w:t>[V]</w:t>
            </w:r>
          </w:p>
        </w:tc>
        <w:tc>
          <w:tcPr>
            <w:tcW w:w="1565" w:type="dxa"/>
            <w:shd w:val="clear" w:color="auto" w:fill="D9D9D9" w:themeFill="background1" w:themeFillShade="D9"/>
          </w:tcPr>
          <w:p w:rsidR="00CA042E" w:rsidRPr="000B0B41" w:rsidRDefault="00CA042E" w:rsidP="00762E6E">
            <w:pPr>
              <w:widowControl/>
              <w:adjustRightInd w:val="0"/>
              <w:spacing w:before="120" w:line="360" w:lineRule="auto"/>
              <w:jc w:val="center"/>
              <w:rPr>
                <w:b/>
                <w:bCs/>
                <w:noProof w:val="0"/>
              </w:rPr>
            </w:pPr>
            <w:r w:rsidRPr="00762E6E">
              <w:rPr>
                <w:b/>
                <w:bCs/>
                <w:i/>
                <w:iCs/>
                <w:noProof w:val="0"/>
              </w:rPr>
              <w:t>J</w:t>
            </w:r>
            <w:r w:rsidR="00762E6E">
              <w:rPr>
                <w:b/>
                <w:bCs/>
                <w:i/>
                <w:iCs/>
                <w:noProof w:val="0"/>
                <w:vertAlign w:val="subscript"/>
              </w:rPr>
              <w:t>c</w:t>
            </w:r>
            <w:r w:rsidRPr="00762E6E">
              <w:rPr>
                <w:b/>
                <w:bCs/>
                <w:i/>
                <w:iCs/>
                <w:noProof w:val="0"/>
                <w:vertAlign w:val="subscript"/>
              </w:rPr>
              <w:t>c</w:t>
            </w:r>
            <w:r w:rsidRPr="000B0B41">
              <w:rPr>
                <w:b/>
                <w:bCs/>
                <w:noProof w:val="0"/>
              </w:rPr>
              <w:t xml:space="preserve"> [mA</w:t>
            </w:r>
            <w:r w:rsidRPr="000B0B41">
              <w:rPr>
                <w:b/>
                <w:bCs/>
                <w:color w:val="000000"/>
              </w:rPr>
              <w:t>/</w:t>
            </w:r>
            <w:r w:rsidRPr="000B0B41">
              <w:rPr>
                <w:b/>
                <w:bCs/>
                <w:lang w:val="en-GB"/>
              </w:rPr>
              <w:t>cm</w:t>
            </w:r>
            <w:r w:rsidRPr="000B0B41">
              <w:rPr>
                <w:b/>
                <w:bCs/>
                <w:vertAlign w:val="superscript"/>
                <w:lang w:val="en-GB"/>
              </w:rPr>
              <w:t>2</w:t>
            </w:r>
            <w:r w:rsidRPr="000B0B41">
              <w:rPr>
                <w:b/>
                <w:bCs/>
                <w:noProof w:val="0"/>
              </w:rPr>
              <w:t>]</w:t>
            </w:r>
          </w:p>
        </w:tc>
        <w:tc>
          <w:tcPr>
            <w:tcW w:w="1255" w:type="dxa"/>
            <w:shd w:val="clear" w:color="auto" w:fill="D9D9D9" w:themeFill="background1" w:themeFillShade="D9"/>
          </w:tcPr>
          <w:p w:rsidR="00CA042E" w:rsidRPr="000B0B41" w:rsidRDefault="00CA042E" w:rsidP="00762E6E">
            <w:pPr>
              <w:widowControl/>
              <w:adjustRightInd w:val="0"/>
              <w:spacing w:before="120" w:line="360" w:lineRule="auto"/>
              <w:jc w:val="center"/>
              <w:rPr>
                <w:b/>
                <w:bCs/>
                <w:noProof w:val="0"/>
              </w:rPr>
            </w:pPr>
            <w:r w:rsidRPr="00762E6E">
              <w:rPr>
                <w:b/>
                <w:bCs/>
                <w:i/>
                <w:iCs/>
                <w:noProof w:val="0"/>
              </w:rPr>
              <w:t>FF</w:t>
            </w:r>
            <w:r w:rsidR="00762E6E">
              <w:rPr>
                <w:b/>
                <w:bCs/>
                <w:noProof w:val="0"/>
              </w:rPr>
              <w:t xml:space="preserve"> </w:t>
            </w:r>
            <w:r w:rsidRPr="000B0B41">
              <w:rPr>
                <w:b/>
                <w:bCs/>
                <w:noProof w:val="0"/>
              </w:rPr>
              <w:t>[%]</w:t>
            </w:r>
          </w:p>
        </w:tc>
      </w:tr>
      <w:tr w:rsidR="00CA042E" w:rsidRPr="00B01617" w:rsidTr="00332CA3">
        <w:trPr>
          <w:jc w:val="center"/>
        </w:trPr>
        <w:tc>
          <w:tcPr>
            <w:tcW w:w="3289" w:type="dxa"/>
            <w:shd w:val="clear" w:color="auto" w:fill="D9D9D9" w:themeFill="background1" w:themeFillShade="D9"/>
          </w:tcPr>
          <w:p w:rsidR="00CA042E" w:rsidRPr="005D3DD4" w:rsidRDefault="00CA042E" w:rsidP="00CA042E">
            <w:pPr>
              <w:widowControl/>
              <w:adjustRightInd w:val="0"/>
              <w:spacing w:before="120" w:line="360" w:lineRule="auto"/>
              <w:jc w:val="center"/>
              <w:rPr>
                <w:b/>
                <w:bCs/>
                <w:noProof w:val="0"/>
              </w:rPr>
            </w:pPr>
            <w:r>
              <w:rPr>
                <w:b/>
                <w:bCs/>
                <w:noProof w:val="0"/>
              </w:rPr>
              <w:t xml:space="preserve">Cellule </w:t>
            </w:r>
            <w:r w:rsidR="00816CC6">
              <w:rPr>
                <w:b/>
                <w:bCs/>
                <w:noProof w:val="0"/>
              </w:rPr>
              <w:t>substrat</w:t>
            </w:r>
            <w:r>
              <w:rPr>
                <w:b/>
                <w:bCs/>
                <w:noProof w:val="0"/>
              </w:rPr>
              <w:t xml:space="preserve"> </w:t>
            </w:r>
            <w:r w:rsidRPr="005D3DD4">
              <w:rPr>
                <w:b/>
                <w:bCs/>
                <w:noProof w:val="0"/>
              </w:rPr>
              <w:t>C</w:t>
            </w:r>
            <w:r>
              <w:rPr>
                <w:b/>
                <w:bCs/>
                <w:noProof w:val="0"/>
              </w:rPr>
              <w:t>u</w:t>
            </w:r>
            <w:r w:rsidRPr="005D3DD4">
              <w:rPr>
                <w:b/>
                <w:bCs/>
                <w:noProof w:val="0"/>
              </w:rPr>
              <w:t>I</w:t>
            </w:r>
            <w:r>
              <w:rPr>
                <w:b/>
                <w:bCs/>
                <w:noProof w:val="0"/>
              </w:rPr>
              <w:t>n</w:t>
            </w:r>
            <w:r w:rsidRPr="005D3DD4">
              <w:rPr>
                <w:b/>
                <w:bCs/>
                <w:noProof w:val="0"/>
              </w:rPr>
              <w:t>S</w:t>
            </w:r>
            <w:r>
              <w:rPr>
                <w:b/>
                <w:bCs/>
                <w:noProof w:val="0"/>
              </w:rPr>
              <w:t>e</w:t>
            </w:r>
            <w:r w:rsidRPr="00CA042E">
              <w:rPr>
                <w:b/>
                <w:bCs/>
                <w:noProof w:val="0"/>
                <w:vertAlign w:val="subscript"/>
              </w:rPr>
              <w:t>2</w:t>
            </w:r>
          </w:p>
        </w:tc>
        <w:tc>
          <w:tcPr>
            <w:tcW w:w="1215" w:type="dxa"/>
          </w:tcPr>
          <w:p w:rsidR="00CA042E" w:rsidRPr="00332CA3" w:rsidRDefault="00CA042E" w:rsidP="00332CA3">
            <w:pPr>
              <w:widowControl/>
              <w:adjustRightInd w:val="0"/>
              <w:spacing w:before="120" w:line="360" w:lineRule="auto"/>
              <w:jc w:val="center"/>
              <w:rPr>
                <w:noProof w:val="0"/>
              </w:rPr>
            </w:pPr>
            <w:r w:rsidRPr="00332CA3">
              <w:rPr>
                <w:noProof w:val="0"/>
              </w:rPr>
              <w:t>14.836</w:t>
            </w:r>
          </w:p>
        </w:tc>
        <w:tc>
          <w:tcPr>
            <w:tcW w:w="1115" w:type="dxa"/>
          </w:tcPr>
          <w:p w:rsidR="00CA042E" w:rsidRPr="00332CA3" w:rsidRDefault="00CA042E" w:rsidP="00332CA3">
            <w:pPr>
              <w:widowControl/>
              <w:adjustRightInd w:val="0"/>
              <w:spacing w:before="120" w:line="360" w:lineRule="auto"/>
              <w:jc w:val="center"/>
              <w:rPr>
                <w:noProof w:val="0"/>
              </w:rPr>
            </w:pPr>
            <w:r w:rsidRPr="00332CA3">
              <w:rPr>
                <w:noProof w:val="0"/>
              </w:rPr>
              <w:t>0.512</w:t>
            </w:r>
          </w:p>
        </w:tc>
        <w:tc>
          <w:tcPr>
            <w:tcW w:w="1565" w:type="dxa"/>
          </w:tcPr>
          <w:p w:rsidR="00CA042E" w:rsidRPr="00332CA3" w:rsidRDefault="00CA042E" w:rsidP="00332CA3">
            <w:pPr>
              <w:widowControl/>
              <w:adjustRightInd w:val="0"/>
              <w:spacing w:before="120" w:line="360" w:lineRule="auto"/>
              <w:jc w:val="center"/>
              <w:rPr>
                <w:noProof w:val="0"/>
              </w:rPr>
            </w:pPr>
            <w:r w:rsidRPr="00332CA3">
              <w:rPr>
                <w:noProof w:val="0"/>
              </w:rPr>
              <w:t>37.36</w:t>
            </w:r>
          </w:p>
        </w:tc>
        <w:tc>
          <w:tcPr>
            <w:tcW w:w="1255" w:type="dxa"/>
          </w:tcPr>
          <w:p w:rsidR="00CA042E" w:rsidRPr="00332CA3" w:rsidRDefault="00CA042E" w:rsidP="00332CA3">
            <w:pPr>
              <w:widowControl/>
              <w:adjustRightInd w:val="0"/>
              <w:spacing w:before="120" w:line="360" w:lineRule="auto"/>
              <w:jc w:val="center"/>
              <w:rPr>
                <w:noProof w:val="0"/>
              </w:rPr>
            </w:pPr>
            <w:r w:rsidRPr="00332CA3">
              <w:rPr>
                <w:noProof w:val="0"/>
              </w:rPr>
              <w:t>77.5</w:t>
            </w:r>
          </w:p>
        </w:tc>
      </w:tr>
      <w:tr w:rsidR="00CA042E" w:rsidRPr="00B01617" w:rsidTr="00332CA3">
        <w:trPr>
          <w:jc w:val="center"/>
        </w:trPr>
        <w:tc>
          <w:tcPr>
            <w:tcW w:w="3289" w:type="dxa"/>
            <w:shd w:val="clear" w:color="auto" w:fill="D9D9D9" w:themeFill="background1" w:themeFillShade="D9"/>
          </w:tcPr>
          <w:p w:rsidR="00CA042E" w:rsidRPr="00937E9C" w:rsidRDefault="00CA042E" w:rsidP="00CA042E">
            <w:pPr>
              <w:widowControl/>
              <w:adjustRightInd w:val="0"/>
              <w:spacing w:before="120" w:line="360" w:lineRule="auto"/>
              <w:jc w:val="center"/>
              <w:rPr>
                <w:b/>
                <w:bCs/>
                <w:noProof w:val="0"/>
              </w:rPr>
            </w:pPr>
            <w:r>
              <w:rPr>
                <w:b/>
                <w:bCs/>
                <w:noProof w:val="0"/>
              </w:rPr>
              <w:t xml:space="preserve">Cellule </w:t>
            </w:r>
            <w:r w:rsidR="00816CC6">
              <w:rPr>
                <w:b/>
                <w:bCs/>
                <w:noProof w:val="0"/>
              </w:rPr>
              <w:t>substrat</w:t>
            </w:r>
            <w:r>
              <w:rPr>
                <w:b/>
                <w:bCs/>
                <w:noProof w:val="0"/>
              </w:rPr>
              <w:t xml:space="preserve"> </w:t>
            </w:r>
            <w:r w:rsidRPr="005D3DD4">
              <w:rPr>
                <w:b/>
                <w:bCs/>
                <w:noProof w:val="0"/>
              </w:rPr>
              <w:t>CuIn</w:t>
            </w:r>
            <w:r w:rsidRPr="005D3DD4">
              <w:rPr>
                <w:b/>
                <w:bCs/>
                <w:noProof w:val="0"/>
                <w:vertAlign w:val="subscript"/>
              </w:rPr>
              <w:t>0.7</w:t>
            </w:r>
            <w:r w:rsidRPr="005D3DD4">
              <w:rPr>
                <w:b/>
                <w:bCs/>
                <w:noProof w:val="0"/>
              </w:rPr>
              <w:t>Ga</w:t>
            </w:r>
            <w:r w:rsidRPr="005D3DD4">
              <w:rPr>
                <w:b/>
                <w:bCs/>
                <w:noProof w:val="0"/>
                <w:vertAlign w:val="subscript"/>
              </w:rPr>
              <w:t>0.3</w:t>
            </w:r>
            <w:r w:rsidRPr="005D3DD4">
              <w:rPr>
                <w:b/>
                <w:bCs/>
                <w:noProof w:val="0"/>
              </w:rPr>
              <w:t>Se</w:t>
            </w:r>
            <w:r w:rsidRPr="005D3DD4">
              <w:rPr>
                <w:b/>
                <w:bCs/>
                <w:noProof w:val="0"/>
                <w:vertAlign w:val="subscript"/>
              </w:rPr>
              <w:t>2</w:t>
            </w:r>
          </w:p>
        </w:tc>
        <w:tc>
          <w:tcPr>
            <w:tcW w:w="1215" w:type="dxa"/>
          </w:tcPr>
          <w:p w:rsidR="00CA042E" w:rsidRPr="00332CA3" w:rsidRDefault="00CA042E" w:rsidP="00332CA3">
            <w:pPr>
              <w:widowControl/>
              <w:adjustRightInd w:val="0"/>
              <w:spacing w:before="120" w:line="360" w:lineRule="auto"/>
              <w:ind w:left="-247" w:firstLine="247"/>
              <w:jc w:val="center"/>
              <w:rPr>
                <w:noProof w:val="0"/>
              </w:rPr>
            </w:pPr>
            <w:r w:rsidRPr="00332CA3">
              <w:rPr>
                <w:noProof w:val="0"/>
              </w:rPr>
              <w:t>17.443</w:t>
            </w:r>
          </w:p>
        </w:tc>
        <w:tc>
          <w:tcPr>
            <w:tcW w:w="1115" w:type="dxa"/>
          </w:tcPr>
          <w:p w:rsidR="00CA042E" w:rsidRPr="00332CA3" w:rsidRDefault="00CA042E" w:rsidP="00332CA3">
            <w:pPr>
              <w:widowControl/>
              <w:adjustRightInd w:val="0"/>
              <w:spacing w:before="120" w:line="360" w:lineRule="auto"/>
              <w:jc w:val="center"/>
              <w:rPr>
                <w:noProof w:val="0"/>
              </w:rPr>
            </w:pPr>
            <w:r w:rsidRPr="00332CA3">
              <w:rPr>
                <w:noProof w:val="0"/>
              </w:rPr>
              <w:t>0.677</w:t>
            </w:r>
          </w:p>
        </w:tc>
        <w:tc>
          <w:tcPr>
            <w:tcW w:w="1565" w:type="dxa"/>
          </w:tcPr>
          <w:p w:rsidR="00CA042E" w:rsidRPr="00332CA3" w:rsidRDefault="00CA042E" w:rsidP="00332CA3">
            <w:pPr>
              <w:widowControl/>
              <w:adjustRightInd w:val="0"/>
              <w:spacing w:before="120" w:line="360" w:lineRule="auto"/>
              <w:jc w:val="center"/>
              <w:rPr>
                <w:noProof w:val="0"/>
              </w:rPr>
            </w:pPr>
            <w:r w:rsidRPr="00332CA3">
              <w:rPr>
                <w:noProof w:val="0"/>
              </w:rPr>
              <w:t>33.36</w:t>
            </w:r>
          </w:p>
        </w:tc>
        <w:tc>
          <w:tcPr>
            <w:tcW w:w="1255" w:type="dxa"/>
          </w:tcPr>
          <w:p w:rsidR="00CA042E" w:rsidRPr="00332CA3" w:rsidRDefault="00CA042E" w:rsidP="00332CA3">
            <w:pPr>
              <w:widowControl/>
              <w:adjustRightInd w:val="0"/>
              <w:spacing w:before="120" w:line="360" w:lineRule="auto"/>
              <w:jc w:val="center"/>
              <w:rPr>
                <w:noProof w:val="0"/>
              </w:rPr>
            </w:pPr>
            <w:r w:rsidRPr="00332CA3">
              <w:rPr>
                <w:noProof w:val="0"/>
              </w:rPr>
              <w:t>77.4</w:t>
            </w:r>
          </w:p>
        </w:tc>
      </w:tr>
      <w:tr w:rsidR="00CA042E" w:rsidTr="00332CA3">
        <w:tblPrEx>
          <w:tblCellMar>
            <w:left w:w="70" w:type="dxa"/>
            <w:right w:w="70" w:type="dxa"/>
          </w:tblCellMar>
          <w:tblLook w:val="0000"/>
        </w:tblPrEx>
        <w:trPr>
          <w:trHeight w:val="377"/>
          <w:jc w:val="center"/>
        </w:trPr>
        <w:tc>
          <w:tcPr>
            <w:tcW w:w="3289" w:type="dxa"/>
            <w:shd w:val="clear" w:color="auto" w:fill="D9D9D9" w:themeFill="background1" w:themeFillShade="D9"/>
          </w:tcPr>
          <w:p w:rsidR="00CA042E" w:rsidRDefault="00CA042E" w:rsidP="00CA042E">
            <w:pPr>
              <w:jc w:val="center"/>
              <w:rPr>
                <w:b/>
                <w:bCs/>
              </w:rPr>
            </w:pPr>
            <w:r>
              <w:rPr>
                <w:b/>
                <w:bCs/>
              </w:rPr>
              <w:t>Cellule T</w:t>
            </w:r>
            <w:r w:rsidRPr="005D3DD4">
              <w:rPr>
                <w:b/>
                <w:bCs/>
              </w:rPr>
              <w:t>endam</w:t>
            </w:r>
            <w:r>
              <w:rPr>
                <w:b/>
                <w:bCs/>
              </w:rPr>
              <w:t xml:space="preserve"> </w:t>
            </w:r>
          </w:p>
          <w:p w:rsidR="00CA042E" w:rsidRPr="00CA042E" w:rsidRDefault="00CA042E" w:rsidP="00CA042E">
            <w:pPr>
              <w:jc w:val="center"/>
              <w:rPr>
                <w:b/>
                <w:bCs/>
              </w:rPr>
            </w:pPr>
            <w:r w:rsidRPr="005D3DD4">
              <w:rPr>
                <w:b/>
                <w:bCs/>
                <w:noProof w:val="0"/>
              </w:rPr>
              <w:t>CuIn</w:t>
            </w:r>
            <w:r w:rsidRPr="005D3DD4">
              <w:rPr>
                <w:b/>
                <w:bCs/>
                <w:noProof w:val="0"/>
                <w:vertAlign w:val="subscript"/>
              </w:rPr>
              <w:t>0.7</w:t>
            </w:r>
            <w:r w:rsidRPr="005D3DD4">
              <w:rPr>
                <w:b/>
                <w:bCs/>
                <w:noProof w:val="0"/>
              </w:rPr>
              <w:t>Ga</w:t>
            </w:r>
            <w:r w:rsidRPr="005D3DD4">
              <w:rPr>
                <w:b/>
                <w:bCs/>
                <w:noProof w:val="0"/>
                <w:vertAlign w:val="subscript"/>
              </w:rPr>
              <w:t>0.3</w:t>
            </w:r>
            <w:r w:rsidRPr="005D3DD4">
              <w:rPr>
                <w:b/>
                <w:bCs/>
                <w:noProof w:val="0"/>
              </w:rPr>
              <w:t>Se</w:t>
            </w:r>
            <w:r w:rsidRPr="005D3DD4">
              <w:rPr>
                <w:b/>
                <w:bCs/>
                <w:noProof w:val="0"/>
                <w:vertAlign w:val="subscript"/>
              </w:rPr>
              <w:t>2</w:t>
            </w:r>
            <w:r>
              <w:rPr>
                <w:b/>
                <w:bCs/>
                <w:noProof w:val="0"/>
              </w:rPr>
              <w:t>/</w:t>
            </w:r>
            <w:r w:rsidRPr="005D3DD4">
              <w:rPr>
                <w:b/>
                <w:bCs/>
                <w:noProof w:val="0"/>
              </w:rPr>
              <w:t>C</w:t>
            </w:r>
            <w:r>
              <w:rPr>
                <w:b/>
                <w:bCs/>
                <w:noProof w:val="0"/>
              </w:rPr>
              <w:t>u</w:t>
            </w:r>
            <w:r w:rsidRPr="005D3DD4">
              <w:rPr>
                <w:b/>
                <w:bCs/>
                <w:noProof w:val="0"/>
              </w:rPr>
              <w:t>I</w:t>
            </w:r>
            <w:r>
              <w:rPr>
                <w:b/>
                <w:bCs/>
                <w:noProof w:val="0"/>
              </w:rPr>
              <w:t>n</w:t>
            </w:r>
            <w:r w:rsidRPr="005D3DD4">
              <w:rPr>
                <w:b/>
                <w:bCs/>
                <w:noProof w:val="0"/>
              </w:rPr>
              <w:t>S</w:t>
            </w:r>
            <w:r>
              <w:rPr>
                <w:b/>
                <w:bCs/>
                <w:noProof w:val="0"/>
              </w:rPr>
              <w:t>e</w:t>
            </w:r>
            <w:r w:rsidRPr="00CA042E">
              <w:rPr>
                <w:b/>
                <w:bCs/>
                <w:noProof w:val="0"/>
                <w:vertAlign w:val="subscript"/>
              </w:rPr>
              <w:t>2</w:t>
            </w:r>
          </w:p>
        </w:tc>
        <w:tc>
          <w:tcPr>
            <w:tcW w:w="1215" w:type="dxa"/>
          </w:tcPr>
          <w:p w:rsidR="00CA042E" w:rsidRPr="00332CA3" w:rsidRDefault="00CA042E" w:rsidP="00332CA3">
            <w:pPr>
              <w:spacing w:before="120" w:line="360" w:lineRule="auto"/>
              <w:jc w:val="center"/>
            </w:pPr>
            <w:r w:rsidRPr="00332CA3">
              <w:t>32.279</w:t>
            </w:r>
          </w:p>
        </w:tc>
        <w:tc>
          <w:tcPr>
            <w:tcW w:w="1115" w:type="dxa"/>
          </w:tcPr>
          <w:p w:rsidR="00CA042E" w:rsidRPr="00332CA3" w:rsidRDefault="00CA042E" w:rsidP="00332CA3">
            <w:pPr>
              <w:spacing w:before="120" w:line="360" w:lineRule="auto"/>
              <w:jc w:val="center"/>
            </w:pPr>
            <w:r w:rsidRPr="00332CA3">
              <w:t>1.189</w:t>
            </w:r>
          </w:p>
        </w:tc>
        <w:tc>
          <w:tcPr>
            <w:tcW w:w="1565" w:type="dxa"/>
          </w:tcPr>
          <w:p w:rsidR="00CA042E" w:rsidRPr="00332CA3" w:rsidRDefault="00CA042E" w:rsidP="00332CA3">
            <w:pPr>
              <w:spacing w:before="120" w:line="360" w:lineRule="auto"/>
              <w:jc w:val="center"/>
            </w:pPr>
            <w:r w:rsidRPr="00332CA3">
              <w:t>33.36</w:t>
            </w:r>
          </w:p>
        </w:tc>
        <w:tc>
          <w:tcPr>
            <w:tcW w:w="1255" w:type="dxa"/>
          </w:tcPr>
          <w:p w:rsidR="00CA042E" w:rsidRPr="00332CA3" w:rsidRDefault="00CA042E" w:rsidP="00332CA3">
            <w:pPr>
              <w:spacing w:before="120" w:line="360" w:lineRule="auto"/>
              <w:jc w:val="center"/>
            </w:pPr>
            <w:r w:rsidRPr="00332CA3">
              <w:t>77.4</w:t>
            </w:r>
          </w:p>
        </w:tc>
      </w:tr>
    </w:tbl>
    <w:p w:rsidR="00CA042E" w:rsidRPr="00CA042E" w:rsidRDefault="00CA042E" w:rsidP="00326796">
      <w:pPr>
        <w:spacing w:before="240" w:line="360" w:lineRule="auto"/>
        <w:jc w:val="center"/>
        <w:rPr>
          <w:rFonts w:asciiTheme="majorBidi" w:hAnsiTheme="majorBidi" w:cstheme="majorBidi"/>
        </w:rPr>
      </w:pPr>
      <w:r w:rsidRPr="00E16C05">
        <w:rPr>
          <w:rFonts w:asciiTheme="majorBidi" w:hAnsiTheme="majorBidi" w:cstheme="majorBidi"/>
          <w:b/>
          <w:bCs/>
        </w:rPr>
        <w:t>Tableau</w:t>
      </w:r>
      <w:r w:rsidR="00E459A7">
        <w:rPr>
          <w:rFonts w:asciiTheme="majorBidi" w:hAnsiTheme="majorBidi" w:cstheme="majorBidi"/>
          <w:b/>
          <w:bCs/>
        </w:rPr>
        <w:t xml:space="preserve"> IV.3</w:t>
      </w:r>
      <w:r w:rsidRPr="00E16C05">
        <w:rPr>
          <w:rFonts w:asciiTheme="majorBidi" w:hAnsiTheme="majorBidi" w:cstheme="majorBidi"/>
          <w:b/>
          <w:bCs/>
        </w:rPr>
        <w:t xml:space="preserve"> :</w:t>
      </w:r>
      <w:r>
        <w:rPr>
          <w:rFonts w:asciiTheme="majorBidi" w:hAnsiTheme="majorBidi" w:cstheme="majorBidi"/>
        </w:rPr>
        <w:t xml:space="preserve"> les paramètres </w:t>
      </w:r>
      <w:r w:rsidRPr="00CA042E">
        <w:rPr>
          <w:rFonts w:asciiTheme="majorBidi" w:hAnsiTheme="majorBidi" w:cstheme="majorBidi"/>
        </w:rPr>
        <w:t>photovolta</w:t>
      </w:r>
      <w:r w:rsidR="00326796" w:rsidRPr="00AB4A2D">
        <w:rPr>
          <w:rFonts w:asciiTheme="majorBidi" w:hAnsiTheme="majorBidi" w:cstheme="majorBidi"/>
          <w:lang w:val="fr-FR"/>
        </w:rPr>
        <w:t>ï</w:t>
      </w:r>
      <w:r w:rsidR="00326796">
        <w:rPr>
          <w:rFonts w:asciiTheme="majorBidi" w:hAnsiTheme="majorBidi" w:cstheme="majorBidi"/>
        </w:rPr>
        <w:t>q</w:t>
      </w:r>
      <w:r w:rsidRPr="00CA042E">
        <w:rPr>
          <w:rFonts w:asciiTheme="majorBidi" w:hAnsiTheme="majorBidi" w:cstheme="majorBidi"/>
        </w:rPr>
        <w:t xml:space="preserve">ues : Jcc ,Vco, FF et η, pour la cellule  solaire Tandem </w:t>
      </w:r>
      <w:r w:rsidRPr="00CA042E">
        <w:rPr>
          <w:noProof w:val="0"/>
        </w:rPr>
        <w:t>CuIn</w:t>
      </w:r>
      <w:r w:rsidRPr="00CA042E">
        <w:rPr>
          <w:noProof w:val="0"/>
          <w:vertAlign w:val="subscript"/>
        </w:rPr>
        <w:t>0.7</w:t>
      </w:r>
      <w:r w:rsidRPr="00CA042E">
        <w:rPr>
          <w:noProof w:val="0"/>
        </w:rPr>
        <w:t>Ga</w:t>
      </w:r>
      <w:r w:rsidRPr="00CA042E">
        <w:rPr>
          <w:noProof w:val="0"/>
          <w:vertAlign w:val="subscript"/>
        </w:rPr>
        <w:t>0.3</w:t>
      </w:r>
      <w:r w:rsidRPr="00CA042E">
        <w:rPr>
          <w:noProof w:val="0"/>
        </w:rPr>
        <w:t>Se</w:t>
      </w:r>
      <w:r w:rsidRPr="00CA042E">
        <w:rPr>
          <w:noProof w:val="0"/>
          <w:vertAlign w:val="subscript"/>
        </w:rPr>
        <w:t>2</w:t>
      </w:r>
      <w:r w:rsidRPr="00CA042E">
        <w:rPr>
          <w:noProof w:val="0"/>
        </w:rPr>
        <w:t>/CuInSe</w:t>
      </w:r>
      <w:r w:rsidRPr="00CA042E">
        <w:rPr>
          <w:noProof w:val="0"/>
          <w:vertAlign w:val="subscript"/>
        </w:rPr>
        <w:t>2</w:t>
      </w:r>
      <w:r w:rsidRPr="00CA042E">
        <w:rPr>
          <w:rFonts w:asciiTheme="majorBidi" w:hAnsiTheme="majorBidi" w:cstheme="majorBidi"/>
        </w:rPr>
        <w:t>.</w:t>
      </w:r>
    </w:p>
    <w:p w:rsidR="00D1764A" w:rsidRDefault="00D1764A" w:rsidP="003F0176">
      <w:pPr>
        <w:spacing w:before="240" w:line="360" w:lineRule="auto"/>
        <w:ind w:firstLine="567"/>
        <w:jc w:val="both"/>
        <w:rPr>
          <w:rStyle w:val="longtext"/>
        </w:rPr>
      </w:pPr>
      <w:r w:rsidRPr="00323EAC">
        <w:rPr>
          <w:rStyle w:val="longtext"/>
        </w:rPr>
        <w:t xml:space="preserve">Un arrangement plus élégante consiste à relier les cellules directement en série, </w:t>
      </w:r>
      <w:r w:rsidRPr="00F30AC4">
        <w:rPr>
          <w:rFonts w:asciiTheme="majorBidi" w:hAnsiTheme="majorBidi" w:cstheme="majorBidi"/>
        </w:rPr>
        <w:t xml:space="preserve">De sorte qu'un courant </w:t>
      </w:r>
      <w:r>
        <w:rPr>
          <w:rFonts w:asciiTheme="majorBidi" w:hAnsiTheme="majorBidi" w:cstheme="majorBidi"/>
        </w:rPr>
        <w:t xml:space="preserve">minimum </w:t>
      </w:r>
      <w:r w:rsidRPr="00F30AC4">
        <w:rPr>
          <w:rFonts w:asciiTheme="majorBidi" w:hAnsiTheme="majorBidi" w:cstheme="majorBidi"/>
        </w:rPr>
        <w:t>passe</w:t>
      </w:r>
      <w:r w:rsidRPr="00323EAC">
        <w:rPr>
          <w:rStyle w:val="longtext"/>
        </w:rPr>
        <w:t xml:space="preserve">, la densité de courant de court-circuit se rapproche </w:t>
      </w:r>
      <w:r>
        <w:rPr>
          <w:rStyle w:val="longtext"/>
        </w:rPr>
        <w:t xml:space="preserve">à la valeur minimale de </w:t>
      </w:r>
      <w:r w:rsidRPr="00323EAC">
        <w:rPr>
          <w:rStyle w:val="longtext"/>
        </w:rPr>
        <w:t>celui de</w:t>
      </w:r>
      <w:r>
        <w:rPr>
          <w:rStyle w:val="longtext"/>
        </w:rPr>
        <w:t xml:space="preserve">s deux </w:t>
      </w:r>
      <w:r w:rsidRPr="00323EAC">
        <w:rPr>
          <w:rStyle w:val="longtext"/>
        </w:rPr>
        <w:t>cellule</w:t>
      </w:r>
      <w:r>
        <w:rPr>
          <w:rStyle w:val="longtext"/>
        </w:rPr>
        <w:t xml:space="preserve">s </w:t>
      </w:r>
      <w:r w:rsidRPr="00323EAC">
        <w:rPr>
          <w:rStyle w:val="longtext"/>
        </w:rPr>
        <w:t>individuelle</w:t>
      </w:r>
      <w:r>
        <w:rPr>
          <w:rStyle w:val="longtext"/>
        </w:rPr>
        <w:t>ment simulées. La tension au borna des deux cellules est calculé par la relation suivante:</w:t>
      </w:r>
    </w:p>
    <w:p w:rsidR="00D1764A" w:rsidRPr="000B0B41" w:rsidRDefault="00D1764A" w:rsidP="003269FE">
      <w:pPr>
        <w:spacing w:before="240" w:after="240" w:line="360" w:lineRule="auto"/>
        <w:ind w:firstLine="1134"/>
        <w:jc w:val="both"/>
      </w:pPr>
      <w:r w:rsidRPr="00323EAC">
        <w:rPr>
          <w:rStyle w:val="longtext"/>
        </w:rPr>
        <w:t xml:space="preserve"> </w:t>
      </w:r>
      <w:r w:rsidRPr="00306272">
        <w:rPr>
          <w:rStyle w:val="longtext"/>
          <w:i/>
          <w:iCs/>
        </w:rPr>
        <w:t>V</w:t>
      </w:r>
      <w:r w:rsidRPr="00323EAC">
        <w:rPr>
          <w:rStyle w:val="longtext"/>
        </w:rPr>
        <w:t xml:space="preserve"> (</w:t>
      </w:r>
      <w:r w:rsidRPr="00306272">
        <w:rPr>
          <w:rStyle w:val="longtext"/>
          <w:i/>
          <w:iCs/>
        </w:rPr>
        <w:t>J</w:t>
      </w:r>
      <w:r w:rsidR="003269FE">
        <w:rPr>
          <w:rStyle w:val="longtext"/>
          <w:i/>
          <w:iCs/>
          <w:vertAlign w:val="subscript"/>
        </w:rPr>
        <w:t>CC</w:t>
      </w:r>
      <w:r w:rsidRPr="00323EAC">
        <w:rPr>
          <w:rStyle w:val="longtext"/>
        </w:rPr>
        <w:t xml:space="preserve">) = </w:t>
      </w:r>
      <w:r w:rsidRPr="00306272">
        <w:rPr>
          <w:rStyle w:val="longtext"/>
          <w:i/>
          <w:iCs/>
        </w:rPr>
        <w:t>V</w:t>
      </w:r>
      <w:r w:rsidRPr="00306272">
        <w:rPr>
          <w:rStyle w:val="longtext"/>
          <w:i/>
          <w:iCs/>
          <w:vertAlign w:val="subscript"/>
        </w:rPr>
        <w:t>1</w:t>
      </w:r>
      <w:r w:rsidRPr="00323EAC">
        <w:rPr>
          <w:rStyle w:val="longtext"/>
        </w:rPr>
        <w:t>(</w:t>
      </w:r>
      <w:r w:rsidRPr="00306272">
        <w:rPr>
          <w:rStyle w:val="longtext"/>
          <w:i/>
          <w:iCs/>
        </w:rPr>
        <w:t>J</w:t>
      </w:r>
      <w:r w:rsidRPr="00306272">
        <w:rPr>
          <w:rStyle w:val="longtext"/>
          <w:i/>
          <w:iCs/>
          <w:vertAlign w:val="subscript"/>
        </w:rPr>
        <w:t>CC</w:t>
      </w:r>
      <w:r w:rsidRPr="00323EAC">
        <w:rPr>
          <w:rStyle w:val="longtext"/>
        </w:rPr>
        <w:t xml:space="preserve">) + </w:t>
      </w:r>
      <w:r w:rsidRPr="00306272">
        <w:rPr>
          <w:rStyle w:val="longtext"/>
          <w:i/>
          <w:iCs/>
        </w:rPr>
        <w:t>V</w:t>
      </w:r>
      <w:r w:rsidRPr="00306272">
        <w:rPr>
          <w:rStyle w:val="longtext"/>
          <w:i/>
          <w:iCs/>
          <w:vertAlign w:val="subscript"/>
        </w:rPr>
        <w:t>2</w:t>
      </w:r>
      <w:r w:rsidRPr="00323EAC">
        <w:rPr>
          <w:rStyle w:val="longtext"/>
        </w:rPr>
        <w:t>(</w:t>
      </w:r>
      <w:r w:rsidRPr="00306272">
        <w:rPr>
          <w:rStyle w:val="longtext"/>
          <w:i/>
          <w:iCs/>
        </w:rPr>
        <w:t>J</w:t>
      </w:r>
      <w:r w:rsidRPr="00306272">
        <w:rPr>
          <w:rStyle w:val="longtext"/>
          <w:i/>
          <w:iCs/>
          <w:vertAlign w:val="subscript"/>
        </w:rPr>
        <w:t>CC</w:t>
      </w:r>
      <w:r w:rsidRPr="00323EAC">
        <w:rPr>
          <w:rStyle w:val="longtext"/>
        </w:rPr>
        <w:t>)</w:t>
      </w:r>
      <w:r>
        <w:rPr>
          <w:rStyle w:val="longtext"/>
        </w:rPr>
        <w:t xml:space="preserve">          </w:t>
      </w:r>
      <w:r>
        <w:rPr>
          <w:rStyle w:val="longtext"/>
        </w:rPr>
        <w:tab/>
      </w:r>
      <w:r>
        <w:rPr>
          <w:rStyle w:val="longtext"/>
        </w:rPr>
        <w:tab/>
      </w:r>
      <w:r>
        <w:rPr>
          <w:rStyle w:val="longtext"/>
        </w:rPr>
        <w:tab/>
      </w:r>
      <w:r>
        <w:rPr>
          <w:rStyle w:val="longtext"/>
        </w:rPr>
        <w:tab/>
      </w:r>
      <w:r>
        <w:rPr>
          <w:rStyle w:val="longtext"/>
        </w:rPr>
        <w:tab/>
      </w:r>
      <w:r>
        <w:rPr>
          <w:rStyle w:val="longtext"/>
        </w:rPr>
        <w:tab/>
        <w:t>(1)</w:t>
      </w:r>
      <w:r w:rsidRPr="00323EAC">
        <w:rPr>
          <w:rStyle w:val="longtext"/>
        </w:rPr>
        <w:t xml:space="preserve"> </w:t>
      </w:r>
    </w:p>
    <w:p w:rsidR="00306272" w:rsidRPr="00306272" w:rsidRDefault="00306272" w:rsidP="003C6B49">
      <w:pPr>
        <w:adjustRightInd w:val="0"/>
        <w:spacing w:line="360" w:lineRule="auto"/>
        <w:ind w:firstLine="567"/>
        <w:jc w:val="both"/>
        <w:rPr>
          <w:rFonts w:asciiTheme="majorBidi" w:hAnsiTheme="majorBidi" w:cstheme="majorBidi"/>
          <w:lang w:val="fr-FR"/>
        </w:rPr>
      </w:pPr>
      <w:r w:rsidRPr="00BB4C04">
        <w:rPr>
          <w:rFonts w:asciiTheme="majorBidi" w:hAnsiTheme="majorBidi" w:cstheme="majorBidi"/>
          <w:lang w:val="fr-FR"/>
        </w:rPr>
        <w:t>Une fois réuni les cellules en tandem, le</w:t>
      </w:r>
      <w:r>
        <w:rPr>
          <w:rFonts w:asciiTheme="majorBidi" w:hAnsiTheme="majorBidi" w:cstheme="majorBidi"/>
          <w:lang w:val="fr-FR"/>
        </w:rPr>
        <w:t xml:space="preserve"> </w:t>
      </w:r>
      <w:r w:rsidRPr="00BB4C04">
        <w:rPr>
          <w:rFonts w:asciiTheme="majorBidi" w:hAnsiTheme="majorBidi" w:cstheme="majorBidi"/>
          <w:lang w:val="fr-FR"/>
        </w:rPr>
        <w:t>courant par chaque jonction est environ l</w:t>
      </w:r>
      <w:r>
        <w:rPr>
          <w:rFonts w:asciiTheme="majorBidi" w:hAnsiTheme="majorBidi" w:cstheme="majorBidi"/>
          <w:lang w:val="fr-FR"/>
        </w:rPr>
        <w:t xml:space="preserve">e minimum </w:t>
      </w:r>
      <w:r w:rsidRPr="00BB4C04">
        <w:rPr>
          <w:rFonts w:asciiTheme="majorBidi" w:hAnsiTheme="majorBidi" w:cstheme="majorBidi"/>
          <w:lang w:val="fr-FR"/>
        </w:rPr>
        <w:t xml:space="preserve">de </w:t>
      </w:r>
      <w:r>
        <w:rPr>
          <w:rFonts w:asciiTheme="majorBidi" w:hAnsiTheme="majorBidi" w:cstheme="majorBidi"/>
          <w:lang w:val="fr-FR"/>
        </w:rPr>
        <w:t>deux courant (33.36 mA/cm</w:t>
      </w:r>
      <w:r w:rsidRPr="00306272">
        <w:rPr>
          <w:rFonts w:asciiTheme="majorBidi" w:hAnsiTheme="majorBidi" w:cstheme="majorBidi"/>
          <w:vertAlign w:val="superscript"/>
          <w:lang w:val="fr-FR"/>
        </w:rPr>
        <w:t>2</w:t>
      </w:r>
      <w:r>
        <w:rPr>
          <w:rFonts w:asciiTheme="majorBidi" w:hAnsiTheme="majorBidi" w:cstheme="majorBidi"/>
          <w:lang w:val="fr-FR"/>
        </w:rPr>
        <w:t xml:space="preserve"> dans ce cas)</w:t>
      </w:r>
      <w:r w:rsidRPr="00BB4C04">
        <w:rPr>
          <w:rFonts w:asciiTheme="majorBidi" w:hAnsiTheme="majorBidi" w:cstheme="majorBidi"/>
          <w:lang w:val="fr-FR"/>
        </w:rPr>
        <w:t>, mais la tension de circuit</w:t>
      </w:r>
      <w:r>
        <w:rPr>
          <w:rFonts w:asciiTheme="majorBidi" w:hAnsiTheme="majorBidi" w:cstheme="majorBidi"/>
          <w:lang w:val="fr-FR"/>
        </w:rPr>
        <w:t xml:space="preserve"> </w:t>
      </w:r>
      <w:r w:rsidRPr="00BB4C04">
        <w:rPr>
          <w:rFonts w:asciiTheme="majorBidi" w:hAnsiTheme="majorBidi" w:cstheme="majorBidi"/>
          <w:lang w:val="fr-FR"/>
        </w:rPr>
        <w:t>ouvert sera plus que le double (</w:t>
      </w:r>
      <w:r w:rsidRPr="00306272">
        <w:rPr>
          <w:rFonts w:asciiTheme="majorBidi" w:hAnsiTheme="majorBidi" w:cstheme="majorBidi"/>
          <w:i/>
          <w:iCs/>
          <w:lang w:val="fr-FR"/>
        </w:rPr>
        <w:t>V</w:t>
      </w:r>
      <w:r w:rsidRPr="00306272">
        <w:rPr>
          <w:rFonts w:asciiTheme="majorBidi" w:hAnsiTheme="majorBidi" w:cstheme="majorBidi"/>
          <w:i/>
          <w:iCs/>
          <w:vertAlign w:val="subscript"/>
          <w:lang w:val="fr-FR"/>
        </w:rPr>
        <w:t>co</w:t>
      </w:r>
      <w:r w:rsidRPr="00BB4C04">
        <w:rPr>
          <w:rFonts w:asciiTheme="majorBidi" w:hAnsiTheme="majorBidi" w:cstheme="majorBidi"/>
          <w:lang w:val="fr-FR"/>
        </w:rPr>
        <w:t xml:space="preserve"> =0.</w:t>
      </w:r>
      <w:r>
        <w:rPr>
          <w:rFonts w:asciiTheme="majorBidi" w:hAnsiTheme="majorBidi" w:cstheme="majorBidi"/>
          <w:lang w:val="fr-FR"/>
        </w:rPr>
        <w:t>512</w:t>
      </w:r>
      <w:r w:rsidRPr="00BB4C04">
        <w:rPr>
          <w:rFonts w:asciiTheme="majorBidi" w:hAnsiTheme="majorBidi" w:cstheme="majorBidi"/>
          <w:lang w:val="fr-FR"/>
        </w:rPr>
        <w:t>+</w:t>
      </w:r>
      <w:r>
        <w:rPr>
          <w:rFonts w:asciiTheme="majorBidi" w:hAnsiTheme="majorBidi" w:cstheme="majorBidi"/>
          <w:lang w:val="fr-FR"/>
        </w:rPr>
        <w:t>0.677</w:t>
      </w:r>
      <w:r w:rsidRPr="00BB4C04">
        <w:rPr>
          <w:rFonts w:asciiTheme="majorBidi" w:hAnsiTheme="majorBidi" w:cstheme="majorBidi"/>
          <w:lang w:val="fr-FR"/>
        </w:rPr>
        <w:t xml:space="preserve"> =1.</w:t>
      </w:r>
      <w:r w:rsidR="00332CA3">
        <w:rPr>
          <w:rFonts w:asciiTheme="majorBidi" w:hAnsiTheme="majorBidi" w:cstheme="majorBidi"/>
          <w:lang w:val="fr-FR"/>
        </w:rPr>
        <w:t xml:space="preserve">189 </w:t>
      </w:r>
      <w:r w:rsidRPr="00BB4C04">
        <w:rPr>
          <w:rFonts w:asciiTheme="majorBidi" w:hAnsiTheme="majorBidi" w:cstheme="majorBidi"/>
          <w:lang w:val="fr-FR"/>
        </w:rPr>
        <w:t xml:space="preserve">V). </w:t>
      </w:r>
      <w:r>
        <w:rPr>
          <w:rFonts w:asciiTheme="majorBidi" w:hAnsiTheme="majorBidi" w:cstheme="majorBidi"/>
          <w:lang w:val="fr-FR"/>
        </w:rPr>
        <w:t>L</w:t>
      </w:r>
      <w:r w:rsidRPr="00BB4C04">
        <w:rPr>
          <w:rFonts w:asciiTheme="majorBidi" w:hAnsiTheme="majorBidi" w:cstheme="majorBidi"/>
          <w:lang w:val="fr-FR"/>
        </w:rPr>
        <w:t>e rendement</w:t>
      </w:r>
      <w:r>
        <w:rPr>
          <w:rFonts w:asciiTheme="majorBidi" w:hAnsiTheme="majorBidi" w:cstheme="majorBidi"/>
          <w:lang w:val="fr-FR"/>
        </w:rPr>
        <w:t xml:space="preserve"> </w:t>
      </w:r>
      <w:r w:rsidRPr="00BB4C04">
        <w:rPr>
          <w:rFonts w:asciiTheme="majorBidi" w:hAnsiTheme="majorBidi" w:cstheme="majorBidi"/>
          <w:lang w:val="fr-FR"/>
        </w:rPr>
        <w:t xml:space="preserve">maximum pour </w:t>
      </w:r>
      <w:r w:rsidR="003C6B49">
        <w:rPr>
          <w:rFonts w:asciiTheme="majorBidi" w:hAnsiTheme="majorBidi" w:cstheme="majorBidi"/>
          <w:lang w:val="fr-FR"/>
        </w:rPr>
        <w:t xml:space="preserve">notre </w:t>
      </w:r>
      <w:r w:rsidRPr="00BB4C04">
        <w:rPr>
          <w:rFonts w:asciiTheme="majorBidi" w:hAnsiTheme="majorBidi" w:cstheme="majorBidi"/>
          <w:lang w:val="fr-FR"/>
        </w:rPr>
        <w:t>cellule solaire tandem</w:t>
      </w:r>
      <w:r>
        <w:rPr>
          <w:rFonts w:asciiTheme="majorBidi" w:hAnsiTheme="majorBidi" w:cstheme="majorBidi"/>
          <w:lang w:val="fr-FR"/>
        </w:rPr>
        <w:t xml:space="preserve"> </w:t>
      </w:r>
      <w:r w:rsidRPr="00BB4C04">
        <w:rPr>
          <w:rFonts w:asciiTheme="majorBidi" w:hAnsiTheme="majorBidi" w:cstheme="majorBidi"/>
          <w:lang w:val="fr-FR"/>
        </w:rPr>
        <w:t xml:space="preserve">sous </w:t>
      </w:r>
      <w:r w:rsidR="003C6B49">
        <w:rPr>
          <w:rFonts w:asciiTheme="majorBidi" w:hAnsiTheme="majorBidi" w:cstheme="majorBidi"/>
          <w:lang w:val="fr-FR"/>
        </w:rPr>
        <w:t xml:space="preserve">éclairement AM1.5G </w:t>
      </w:r>
      <w:r w:rsidR="00C95A0C">
        <w:rPr>
          <w:rFonts w:asciiTheme="majorBidi" w:hAnsiTheme="majorBidi" w:cstheme="majorBidi"/>
          <w:lang w:val="fr-FR"/>
        </w:rPr>
        <w:t>est</w:t>
      </w:r>
      <w:r w:rsidRPr="00BB4C04">
        <w:rPr>
          <w:rFonts w:asciiTheme="majorBidi" w:hAnsiTheme="majorBidi" w:cstheme="majorBidi"/>
          <w:lang w:val="fr-FR"/>
        </w:rPr>
        <w:t xml:space="preserve"> 3</w:t>
      </w:r>
      <w:r w:rsidR="00332CA3">
        <w:rPr>
          <w:rFonts w:asciiTheme="majorBidi" w:hAnsiTheme="majorBidi" w:cstheme="majorBidi"/>
          <w:lang w:val="fr-FR"/>
        </w:rPr>
        <w:t>2.27</w:t>
      </w:r>
      <w:r w:rsidRPr="00BB4C04">
        <w:rPr>
          <w:rFonts w:asciiTheme="majorBidi" w:hAnsiTheme="majorBidi" w:cstheme="majorBidi"/>
          <w:lang w:val="fr-FR"/>
        </w:rPr>
        <w:t xml:space="preserve">%. </w:t>
      </w:r>
    </w:p>
    <w:p w:rsidR="000B0B41" w:rsidRPr="00306272" w:rsidRDefault="000B0B41" w:rsidP="00D1051B">
      <w:pPr>
        <w:rPr>
          <w:rFonts w:asciiTheme="majorBidi" w:hAnsiTheme="majorBidi" w:cstheme="majorBidi"/>
          <w:b/>
          <w:bCs/>
          <w:lang w:val="fr-FR"/>
        </w:rPr>
      </w:pPr>
    </w:p>
    <w:p w:rsidR="003F0D1F" w:rsidRDefault="00C522CA" w:rsidP="003C6B49">
      <w:pPr>
        <w:spacing w:line="360" w:lineRule="auto"/>
        <w:rPr>
          <w:rFonts w:asciiTheme="majorBidi" w:hAnsiTheme="majorBidi" w:cstheme="majorBidi"/>
          <w:b/>
          <w:bCs/>
        </w:rPr>
      </w:pPr>
      <w:r w:rsidRPr="00175330">
        <w:rPr>
          <w:b/>
        </w:rPr>
        <w:t>VI</w:t>
      </w:r>
      <w:r>
        <w:rPr>
          <w:b/>
        </w:rPr>
        <w:t>.7</w:t>
      </w:r>
      <w:r w:rsidRPr="00175330">
        <w:rPr>
          <w:b/>
        </w:rPr>
        <w:t xml:space="preserve">. </w:t>
      </w:r>
      <w:r>
        <w:rPr>
          <w:b/>
        </w:rPr>
        <w:t xml:space="preserve">1. </w:t>
      </w:r>
      <w:r w:rsidR="003C6B49">
        <w:rPr>
          <w:rFonts w:asciiTheme="majorBidi" w:hAnsiTheme="majorBidi" w:cstheme="majorBidi"/>
          <w:b/>
          <w:bCs/>
        </w:rPr>
        <w:t>R</w:t>
      </w:r>
      <w:r w:rsidR="003F0D1F">
        <w:rPr>
          <w:rFonts w:asciiTheme="majorBidi" w:hAnsiTheme="majorBidi" w:cstheme="majorBidi"/>
          <w:b/>
          <w:bCs/>
        </w:rPr>
        <w:t xml:space="preserve">endement quantique QE pour différentes valeurs de </w:t>
      </w:r>
      <w:r>
        <w:rPr>
          <w:rFonts w:asciiTheme="majorBidi" w:hAnsiTheme="majorBidi" w:cstheme="majorBidi"/>
          <w:b/>
          <w:bCs/>
        </w:rPr>
        <w:t>(</w:t>
      </w:r>
      <w:r w:rsidR="003F0D1F">
        <w:rPr>
          <w:rFonts w:asciiTheme="majorBidi" w:hAnsiTheme="majorBidi" w:cstheme="majorBidi"/>
          <w:b/>
          <w:bCs/>
        </w:rPr>
        <w:t>x</w:t>
      </w:r>
      <w:r>
        <w:rPr>
          <w:rFonts w:asciiTheme="majorBidi" w:hAnsiTheme="majorBidi" w:cstheme="majorBidi"/>
          <w:b/>
          <w:bCs/>
        </w:rPr>
        <w:t xml:space="preserve"> = 0 et x = 0,3)  </w:t>
      </w:r>
    </w:p>
    <w:p w:rsidR="00306272" w:rsidRPr="00306272" w:rsidRDefault="00306272" w:rsidP="00024799">
      <w:pPr>
        <w:adjustRightInd w:val="0"/>
        <w:spacing w:before="120" w:line="360" w:lineRule="auto"/>
        <w:ind w:firstLine="567"/>
        <w:jc w:val="both"/>
        <w:rPr>
          <w:rFonts w:asciiTheme="majorBidi" w:hAnsiTheme="majorBidi" w:cstheme="majorBidi"/>
          <w:lang w:val="fr-FR"/>
        </w:rPr>
      </w:pPr>
      <w:r w:rsidRPr="00306272">
        <w:rPr>
          <w:rFonts w:asciiTheme="majorBidi" w:hAnsiTheme="majorBidi" w:cstheme="majorBidi"/>
          <w:lang w:val="fr-FR"/>
        </w:rPr>
        <w:t xml:space="preserve">Le schéma </w:t>
      </w:r>
      <w:r w:rsidR="003C6B49">
        <w:rPr>
          <w:rFonts w:asciiTheme="majorBidi" w:hAnsiTheme="majorBidi" w:cstheme="majorBidi"/>
          <w:lang w:val="fr-FR"/>
        </w:rPr>
        <w:t xml:space="preserve">de la figure </w:t>
      </w:r>
      <w:r w:rsidR="003C6B49" w:rsidRPr="00AF6636">
        <w:rPr>
          <w:rFonts w:asciiTheme="majorBidi" w:hAnsiTheme="majorBidi" w:cstheme="majorBidi"/>
          <w:b/>
          <w:bCs/>
          <w:lang w:val="fr-FR"/>
        </w:rPr>
        <w:t>IV.16</w:t>
      </w:r>
      <w:r w:rsidRPr="00306272">
        <w:rPr>
          <w:rFonts w:asciiTheme="majorBidi" w:hAnsiTheme="majorBidi" w:cstheme="majorBidi"/>
          <w:lang w:val="fr-FR"/>
        </w:rPr>
        <w:t xml:space="preserve"> montre l</w:t>
      </w:r>
      <w:r w:rsidR="003C6B49">
        <w:rPr>
          <w:rFonts w:asciiTheme="majorBidi" w:hAnsiTheme="majorBidi" w:cstheme="majorBidi"/>
          <w:lang w:val="fr-FR"/>
        </w:rPr>
        <w:t xml:space="preserve">e rendement quantique </w:t>
      </w:r>
      <w:r w:rsidRPr="00306272">
        <w:rPr>
          <w:rFonts w:asciiTheme="majorBidi" w:hAnsiTheme="majorBidi" w:cstheme="majorBidi"/>
          <w:lang w:val="fr-FR"/>
        </w:rPr>
        <w:t xml:space="preserve">calculé en utilisant </w:t>
      </w:r>
      <w:r w:rsidR="00AF6636">
        <w:rPr>
          <w:rFonts w:asciiTheme="majorBidi" w:hAnsiTheme="majorBidi" w:cstheme="majorBidi"/>
          <w:lang w:val="fr-FR"/>
        </w:rPr>
        <w:t xml:space="preserve">le </w:t>
      </w:r>
      <w:r w:rsidRPr="00306272">
        <w:rPr>
          <w:rFonts w:asciiTheme="majorBidi" w:hAnsiTheme="majorBidi" w:cstheme="majorBidi"/>
          <w:lang w:val="fr-FR"/>
        </w:rPr>
        <w:t>modèle de simulation d</w:t>
      </w:r>
      <w:r w:rsidR="00024799">
        <w:rPr>
          <w:rFonts w:asciiTheme="majorBidi" w:hAnsiTheme="majorBidi" w:cstheme="majorBidi"/>
          <w:lang w:val="fr-FR"/>
        </w:rPr>
        <w:t xml:space="preserve">es deux cellules séparées constituant la cellule </w:t>
      </w:r>
      <w:r w:rsidRPr="00306272">
        <w:rPr>
          <w:rFonts w:asciiTheme="majorBidi" w:hAnsiTheme="majorBidi" w:cstheme="majorBidi"/>
          <w:lang w:val="fr-FR"/>
        </w:rPr>
        <w:t>tandem</w:t>
      </w:r>
      <w:r w:rsidR="00AF6636">
        <w:rPr>
          <w:rFonts w:asciiTheme="majorBidi" w:hAnsiTheme="majorBidi" w:cstheme="majorBidi"/>
          <w:lang w:val="fr-FR"/>
        </w:rPr>
        <w:t xml:space="preserve"> </w:t>
      </w:r>
      <w:r w:rsidRPr="00306272">
        <w:rPr>
          <w:rFonts w:asciiTheme="majorBidi" w:hAnsiTheme="majorBidi" w:cstheme="majorBidi"/>
          <w:lang w:val="fr-FR"/>
        </w:rPr>
        <w:t xml:space="preserve">basé sur </w:t>
      </w:r>
      <w:r w:rsidR="00AF6636" w:rsidRPr="00CA042E">
        <w:rPr>
          <w:noProof w:val="0"/>
        </w:rPr>
        <w:t>CuIn</w:t>
      </w:r>
      <w:r w:rsidR="00AF6636" w:rsidRPr="00CA042E">
        <w:rPr>
          <w:noProof w:val="0"/>
          <w:vertAlign w:val="subscript"/>
        </w:rPr>
        <w:t>0.7</w:t>
      </w:r>
      <w:r w:rsidR="00AF6636" w:rsidRPr="00CA042E">
        <w:rPr>
          <w:noProof w:val="0"/>
        </w:rPr>
        <w:t>Ga</w:t>
      </w:r>
      <w:r w:rsidR="00AF6636" w:rsidRPr="00CA042E">
        <w:rPr>
          <w:noProof w:val="0"/>
          <w:vertAlign w:val="subscript"/>
        </w:rPr>
        <w:t>0.3</w:t>
      </w:r>
      <w:r w:rsidR="00AF6636" w:rsidRPr="00CA042E">
        <w:rPr>
          <w:noProof w:val="0"/>
        </w:rPr>
        <w:t>Se</w:t>
      </w:r>
      <w:r w:rsidR="00AF6636" w:rsidRPr="00CA042E">
        <w:rPr>
          <w:noProof w:val="0"/>
          <w:vertAlign w:val="subscript"/>
        </w:rPr>
        <w:t>2</w:t>
      </w:r>
      <w:r w:rsidR="00AF6636" w:rsidRPr="00CA042E">
        <w:rPr>
          <w:noProof w:val="0"/>
        </w:rPr>
        <w:t>/CuInSe</w:t>
      </w:r>
      <w:r w:rsidR="00AF6636" w:rsidRPr="00CA042E">
        <w:rPr>
          <w:noProof w:val="0"/>
          <w:vertAlign w:val="subscript"/>
        </w:rPr>
        <w:t>2</w:t>
      </w:r>
      <w:r w:rsidRPr="00306272">
        <w:rPr>
          <w:rFonts w:asciiTheme="majorBidi" w:hAnsiTheme="majorBidi" w:cstheme="majorBidi"/>
          <w:lang w:val="fr-FR"/>
        </w:rPr>
        <w:t>, Naturellement, ces résultats de ce modèle n'ont pas été encore réalisés dans la pratique</w:t>
      </w:r>
      <w:r w:rsidR="00AF6636">
        <w:rPr>
          <w:rFonts w:asciiTheme="majorBidi" w:hAnsiTheme="majorBidi" w:cstheme="majorBidi"/>
          <w:lang w:val="fr-FR"/>
        </w:rPr>
        <w:t xml:space="preserve">, mais ce sont des efforts par modelisation pour verifier la faisabilité de la structure </w:t>
      </w:r>
      <w:r w:rsidR="00024799">
        <w:rPr>
          <w:rFonts w:asciiTheme="majorBidi" w:hAnsiTheme="majorBidi" w:cstheme="majorBidi"/>
          <w:lang w:val="fr-FR"/>
        </w:rPr>
        <w:t xml:space="preserve">basé sur notre </w:t>
      </w:r>
      <w:r w:rsidR="00AF6636">
        <w:rPr>
          <w:rFonts w:asciiTheme="majorBidi" w:hAnsiTheme="majorBidi" w:cstheme="majorBidi"/>
          <w:lang w:val="fr-FR"/>
        </w:rPr>
        <w:t>matériau</w:t>
      </w:r>
      <w:r w:rsidR="00024799">
        <w:rPr>
          <w:rFonts w:asciiTheme="majorBidi" w:hAnsiTheme="majorBidi" w:cstheme="majorBidi"/>
          <w:lang w:val="fr-FR"/>
        </w:rPr>
        <w:t xml:space="preserve"> CIGS</w:t>
      </w:r>
      <w:r w:rsidR="00AF6636">
        <w:rPr>
          <w:rFonts w:asciiTheme="majorBidi" w:hAnsiTheme="majorBidi" w:cstheme="majorBidi"/>
          <w:lang w:val="fr-FR"/>
        </w:rPr>
        <w:t xml:space="preserve">. En laboratoire le problème se pose au niveau de la </w:t>
      </w:r>
      <w:r w:rsidR="00024799">
        <w:rPr>
          <w:rFonts w:asciiTheme="majorBidi" w:hAnsiTheme="majorBidi" w:cstheme="majorBidi"/>
          <w:lang w:val="fr-FR"/>
        </w:rPr>
        <w:t xml:space="preserve">jonction tunnel (n++/p++) entre les deux cellules. </w:t>
      </w:r>
    </w:p>
    <w:p w:rsidR="00024799" w:rsidRPr="00D60F0A" w:rsidRDefault="00024799" w:rsidP="00D1764A">
      <w:pPr>
        <w:spacing w:before="120" w:line="360" w:lineRule="auto"/>
        <w:ind w:firstLine="567"/>
        <w:jc w:val="both"/>
        <w:rPr>
          <w:rFonts w:asciiTheme="majorBidi" w:hAnsiTheme="majorBidi" w:cstheme="majorBidi"/>
        </w:rPr>
      </w:pPr>
      <w:r>
        <w:rPr>
          <w:rFonts w:asciiTheme="majorBidi" w:hAnsiTheme="majorBidi" w:cstheme="majorBidi"/>
        </w:rPr>
        <w:t>D</w:t>
      </w:r>
      <w:r w:rsidR="000F142A">
        <w:rPr>
          <w:rFonts w:asciiTheme="majorBidi" w:hAnsiTheme="majorBidi" w:cstheme="majorBidi"/>
        </w:rPr>
        <w:t>’</w:t>
      </w:r>
      <w:r>
        <w:rPr>
          <w:rFonts w:asciiTheme="majorBidi" w:hAnsiTheme="majorBidi" w:cstheme="majorBidi"/>
        </w:rPr>
        <w:t>a</w:t>
      </w:r>
      <w:r w:rsidR="000F142A">
        <w:rPr>
          <w:rFonts w:asciiTheme="majorBidi" w:hAnsiTheme="majorBidi" w:cstheme="majorBidi"/>
        </w:rPr>
        <w:t xml:space="preserve">près la </w:t>
      </w:r>
      <w:r w:rsidRPr="00FB1A1F">
        <w:rPr>
          <w:bCs/>
        </w:rPr>
        <w:t>figure</w:t>
      </w:r>
      <w:r>
        <w:rPr>
          <w:bCs/>
        </w:rPr>
        <w:t xml:space="preserve"> </w:t>
      </w:r>
      <w:r w:rsidRPr="007B5740">
        <w:rPr>
          <w:b/>
        </w:rPr>
        <w:t>IV.</w:t>
      </w:r>
      <w:r>
        <w:rPr>
          <w:b/>
        </w:rPr>
        <w:t>16</w:t>
      </w:r>
      <w:r w:rsidRPr="00FB1A1F">
        <w:rPr>
          <w:bCs/>
        </w:rPr>
        <w:t xml:space="preserve"> </w:t>
      </w:r>
      <w:r>
        <w:rPr>
          <w:rFonts w:asciiTheme="majorBidi" w:hAnsiTheme="majorBidi" w:cstheme="majorBidi"/>
        </w:rPr>
        <w:t>on peut remarquer que la cellule s</w:t>
      </w:r>
      <w:r w:rsidRPr="00D60F0A">
        <w:rPr>
          <w:rFonts w:asciiTheme="majorBidi" w:hAnsiTheme="majorBidi" w:cstheme="majorBidi"/>
        </w:rPr>
        <w:t>upérieure</w:t>
      </w:r>
      <w:r w:rsidR="000F142A">
        <w:rPr>
          <w:rFonts w:asciiTheme="majorBidi" w:hAnsiTheme="majorBidi" w:cstheme="majorBidi"/>
        </w:rPr>
        <w:t xml:space="preserve"> de </w:t>
      </w:r>
      <w:r>
        <w:rPr>
          <w:rFonts w:asciiTheme="majorBidi" w:hAnsiTheme="majorBidi" w:cstheme="majorBidi"/>
        </w:rPr>
        <w:t xml:space="preserve"> (CIGS)</w:t>
      </w:r>
      <w:r w:rsidRPr="00D60F0A">
        <w:rPr>
          <w:rFonts w:asciiTheme="majorBidi" w:hAnsiTheme="majorBidi" w:cstheme="majorBidi"/>
        </w:rPr>
        <w:t xml:space="preserve"> absorbe juste </w:t>
      </w:r>
      <w:r w:rsidR="000F142A">
        <w:rPr>
          <w:rFonts w:asciiTheme="majorBidi" w:hAnsiTheme="majorBidi" w:cstheme="majorBidi"/>
        </w:rPr>
        <w:t xml:space="preserve">la </w:t>
      </w:r>
      <w:r w:rsidRPr="00D60F0A">
        <w:rPr>
          <w:rFonts w:asciiTheme="majorBidi" w:hAnsiTheme="majorBidi" w:cstheme="majorBidi"/>
        </w:rPr>
        <w:t>partie d</w:t>
      </w:r>
      <w:r>
        <w:rPr>
          <w:rFonts w:asciiTheme="majorBidi" w:hAnsiTheme="majorBidi" w:cstheme="majorBidi"/>
        </w:rPr>
        <w:t xml:space="preserve">e la lumière </w:t>
      </w:r>
      <w:r w:rsidRPr="00D60F0A">
        <w:rPr>
          <w:rFonts w:asciiTheme="majorBidi" w:hAnsiTheme="majorBidi" w:cstheme="majorBidi"/>
        </w:rPr>
        <w:t xml:space="preserve">bleu, et laisse </w:t>
      </w:r>
      <w:r>
        <w:rPr>
          <w:rFonts w:asciiTheme="majorBidi" w:hAnsiTheme="majorBidi" w:cstheme="majorBidi"/>
        </w:rPr>
        <w:t xml:space="preserve">passer </w:t>
      </w:r>
      <w:r w:rsidRPr="00D60F0A">
        <w:rPr>
          <w:rFonts w:asciiTheme="majorBidi" w:hAnsiTheme="majorBidi" w:cstheme="majorBidi"/>
        </w:rPr>
        <w:t xml:space="preserve">le reste </w:t>
      </w:r>
      <w:r>
        <w:rPr>
          <w:rFonts w:asciiTheme="majorBidi" w:hAnsiTheme="majorBidi" w:cstheme="majorBidi"/>
        </w:rPr>
        <w:t>du spectre solaire</w:t>
      </w:r>
      <w:r w:rsidR="00735A85">
        <w:rPr>
          <w:rFonts w:asciiTheme="majorBidi" w:hAnsiTheme="majorBidi" w:cstheme="majorBidi"/>
        </w:rPr>
        <w:t xml:space="preserve"> (la lumière rouge) </w:t>
      </w:r>
      <w:r>
        <w:rPr>
          <w:rFonts w:asciiTheme="majorBidi" w:hAnsiTheme="majorBidi" w:cstheme="majorBidi"/>
        </w:rPr>
        <w:t>vers l</w:t>
      </w:r>
      <w:r w:rsidRPr="00D60F0A">
        <w:rPr>
          <w:rFonts w:asciiTheme="majorBidi" w:hAnsiTheme="majorBidi" w:cstheme="majorBidi"/>
        </w:rPr>
        <w:t>a cellule inférieure</w:t>
      </w:r>
      <w:r>
        <w:rPr>
          <w:rFonts w:asciiTheme="majorBidi" w:hAnsiTheme="majorBidi" w:cstheme="majorBidi"/>
        </w:rPr>
        <w:t xml:space="preserve"> </w:t>
      </w:r>
      <w:r w:rsidR="00D1764A">
        <w:rPr>
          <w:rFonts w:asciiTheme="majorBidi" w:hAnsiTheme="majorBidi" w:cstheme="majorBidi"/>
        </w:rPr>
        <w:t xml:space="preserve">de </w:t>
      </w:r>
      <w:r>
        <w:rPr>
          <w:rFonts w:asciiTheme="majorBidi" w:hAnsiTheme="majorBidi" w:cstheme="majorBidi"/>
        </w:rPr>
        <w:t>(CIS)</w:t>
      </w:r>
      <w:r w:rsidR="00735A85">
        <w:rPr>
          <w:rFonts w:asciiTheme="majorBidi" w:hAnsiTheme="majorBidi" w:cstheme="majorBidi"/>
        </w:rPr>
        <w:t xml:space="preserve">. Cette dernière doit </w:t>
      </w:r>
      <w:r w:rsidR="000F142A">
        <w:rPr>
          <w:rFonts w:asciiTheme="majorBidi" w:hAnsiTheme="majorBidi" w:cstheme="majorBidi"/>
        </w:rPr>
        <w:t xml:space="preserve">donc assurer l’absorption de cette partie et </w:t>
      </w:r>
      <w:r w:rsidR="00735A85">
        <w:rPr>
          <w:rFonts w:asciiTheme="majorBidi" w:hAnsiTheme="majorBidi" w:cstheme="majorBidi"/>
        </w:rPr>
        <w:t>dominer tout</w:t>
      </w:r>
      <w:r w:rsidR="000F142A">
        <w:rPr>
          <w:rFonts w:asciiTheme="majorBidi" w:hAnsiTheme="majorBidi" w:cstheme="majorBidi"/>
        </w:rPr>
        <w:t>e</w:t>
      </w:r>
      <w:r w:rsidR="00735A85">
        <w:rPr>
          <w:rFonts w:asciiTheme="majorBidi" w:hAnsiTheme="majorBidi" w:cstheme="majorBidi"/>
        </w:rPr>
        <w:t xml:space="preserve"> la gamme d’absorption. </w:t>
      </w:r>
    </w:p>
    <w:p w:rsidR="003F0D1F" w:rsidRDefault="003F0D1F" w:rsidP="003F0D1F">
      <w:pPr>
        <w:ind w:left="360"/>
        <w:rPr>
          <w:rFonts w:asciiTheme="majorBidi" w:hAnsiTheme="majorBidi" w:cstheme="majorBidi"/>
          <w:b/>
          <w:bCs/>
        </w:rPr>
      </w:pPr>
    </w:p>
    <w:p w:rsidR="003F0D1F" w:rsidRDefault="00544AED" w:rsidP="00937E9C">
      <w:pPr>
        <w:spacing w:before="240"/>
        <w:jc w:val="center"/>
        <w:rPr>
          <w:rFonts w:asciiTheme="majorBidi" w:hAnsiTheme="majorBidi" w:cstheme="majorBidi"/>
          <w:b/>
          <w:bCs/>
        </w:rPr>
      </w:pPr>
      <w:r>
        <w:object w:dxaOrig="6492" w:dyaOrig="5241">
          <v:shape id="_x0000_i1047" type="#_x0000_t75" style="width:391.95pt;height:318.05pt" o:ole="">
            <v:imagedata r:id="rId47" o:title=""/>
          </v:shape>
          <o:OLEObject Type="Embed" ProgID="Origin50.Graph" ShapeID="_x0000_i1047" DrawAspect="Content" ObjectID="_1306075907" r:id="rId48"/>
        </w:object>
      </w:r>
    </w:p>
    <w:p w:rsidR="008F2305" w:rsidRPr="00735A85" w:rsidRDefault="002E4926" w:rsidP="00735A85">
      <w:pPr>
        <w:spacing w:before="120"/>
        <w:jc w:val="center"/>
        <w:rPr>
          <w:rFonts w:asciiTheme="majorBidi" w:hAnsiTheme="majorBidi" w:cstheme="majorBidi"/>
          <w:bCs/>
        </w:rPr>
      </w:pPr>
      <w:r w:rsidRPr="00735A85">
        <w:rPr>
          <w:b/>
        </w:rPr>
        <w:t>Figure  IV.15</w:t>
      </w:r>
      <w:r w:rsidRPr="00735A85">
        <w:rPr>
          <w:bCs/>
        </w:rPr>
        <w:t> :</w:t>
      </w:r>
      <w:r w:rsidR="00735A85" w:rsidRPr="00735A85">
        <w:rPr>
          <w:bCs/>
        </w:rPr>
        <w:t xml:space="preserve"> Rendement quantique QE en fonction de la longueur d’onde pour deux valeurs de la concentration du galium correspond à: x = 0 et x = 0.3.</w:t>
      </w:r>
    </w:p>
    <w:p w:rsidR="00D60F0A" w:rsidRPr="00735A85" w:rsidRDefault="00D60F0A" w:rsidP="00D60F0A">
      <w:pPr>
        <w:rPr>
          <w:rFonts w:asciiTheme="majorBidi" w:hAnsiTheme="majorBidi" w:cstheme="majorBidi"/>
          <w:bCs/>
        </w:rPr>
      </w:pPr>
    </w:p>
    <w:p w:rsidR="00E16C05" w:rsidRPr="00735A85" w:rsidRDefault="00E16C05" w:rsidP="00E16C05">
      <w:pPr>
        <w:rPr>
          <w:rFonts w:asciiTheme="majorBidi" w:hAnsiTheme="majorBidi" w:cstheme="majorBidi"/>
          <w:bCs/>
        </w:rPr>
      </w:pPr>
    </w:p>
    <w:p w:rsidR="00E0058B" w:rsidRPr="00175330" w:rsidRDefault="00175330" w:rsidP="00EE5F62">
      <w:pPr>
        <w:pStyle w:val="ab"/>
        <w:spacing w:before="120" w:beforeAutospacing="0" w:after="120" w:afterAutospacing="0" w:line="360" w:lineRule="auto"/>
        <w:jc w:val="both"/>
        <w:rPr>
          <w:b/>
        </w:rPr>
      </w:pPr>
      <w:r w:rsidRPr="00175330">
        <w:rPr>
          <w:rFonts w:eastAsia="Times New Roman"/>
          <w:b/>
          <w:lang w:eastAsia="fr-CA"/>
        </w:rPr>
        <w:t>CONCLUSION</w:t>
      </w:r>
    </w:p>
    <w:p w:rsidR="00EE5F62" w:rsidRDefault="00B41CC9" w:rsidP="00D67C1F">
      <w:pPr>
        <w:spacing w:before="120" w:line="360" w:lineRule="auto"/>
        <w:ind w:firstLine="567"/>
        <w:jc w:val="both"/>
        <w:rPr>
          <w:lang w:val="fr-FR"/>
        </w:rPr>
      </w:pPr>
      <w:r w:rsidRPr="00B41CC9">
        <w:rPr>
          <w:rFonts w:asciiTheme="majorBidi" w:hAnsiTheme="majorBidi" w:cstheme="majorBidi"/>
        </w:rPr>
        <w:t>Dans ce chapitre</w:t>
      </w:r>
      <w:r w:rsidR="000D2AA7">
        <w:rPr>
          <w:rFonts w:asciiTheme="majorBidi" w:hAnsiTheme="majorBidi" w:cstheme="majorBidi"/>
        </w:rPr>
        <w:t xml:space="preserve">, </w:t>
      </w:r>
      <w:r w:rsidR="000D41E8">
        <w:rPr>
          <w:rFonts w:asciiTheme="majorBidi" w:hAnsiTheme="majorBidi" w:cstheme="majorBidi"/>
        </w:rPr>
        <w:t>nous av</w:t>
      </w:r>
      <w:r w:rsidR="00BB13A0">
        <w:rPr>
          <w:rFonts w:asciiTheme="majorBidi" w:hAnsiTheme="majorBidi" w:cstheme="majorBidi"/>
        </w:rPr>
        <w:t xml:space="preserve">ons </w:t>
      </w:r>
      <w:r w:rsidR="00FD20D2">
        <w:rPr>
          <w:rFonts w:asciiTheme="majorBidi" w:hAnsiTheme="majorBidi" w:cstheme="majorBidi"/>
        </w:rPr>
        <w:t xml:space="preserve">utilisé </w:t>
      </w:r>
      <w:r w:rsidR="00D1764A">
        <w:rPr>
          <w:rFonts w:asciiTheme="majorBidi" w:hAnsiTheme="majorBidi" w:cstheme="majorBidi"/>
        </w:rPr>
        <w:t xml:space="preserve">un outil de simulation très puissant </w:t>
      </w:r>
      <w:r w:rsidR="00FD20D2">
        <w:rPr>
          <w:rFonts w:asciiTheme="majorBidi" w:hAnsiTheme="majorBidi" w:cstheme="majorBidi"/>
        </w:rPr>
        <w:t xml:space="preserve">AMPS-1D pour </w:t>
      </w:r>
      <w:r w:rsidR="00D67C1F">
        <w:rPr>
          <w:rFonts w:asciiTheme="majorBidi" w:hAnsiTheme="majorBidi" w:cstheme="majorBidi"/>
        </w:rPr>
        <w:t>optimiser</w:t>
      </w:r>
      <w:r w:rsidR="00D1764A">
        <w:rPr>
          <w:rFonts w:asciiTheme="majorBidi" w:hAnsiTheme="majorBidi" w:cstheme="majorBidi"/>
        </w:rPr>
        <w:t>, d’une part,</w:t>
      </w:r>
      <w:r w:rsidR="00FD20D2" w:rsidRPr="0091032F">
        <w:rPr>
          <w:rFonts w:asciiTheme="majorBidi" w:hAnsiTheme="majorBidi" w:cstheme="majorBidi"/>
        </w:rPr>
        <w:t xml:space="preserve"> </w:t>
      </w:r>
      <w:r w:rsidR="0091032F">
        <w:rPr>
          <w:lang w:val="fr-FR"/>
        </w:rPr>
        <w:t xml:space="preserve">les </w:t>
      </w:r>
      <w:r w:rsidR="0091032F" w:rsidRPr="0091032F">
        <w:rPr>
          <w:lang w:val="fr-FR"/>
        </w:rPr>
        <w:t>paramètres</w:t>
      </w:r>
      <w:r w:rsidR="00D1764A">
        <w:rPr>
          <w:lang w:val="fr-FR"/>
        </w:rPr>
        <w:t xml:space="preserve"> photovoltaiques </w:t>
      </w:r>
      <w:r w:rsidR="0091032F" w:rsidRPr="0091032F">
        <w:rPr>
          <w:lang w:val="fr-FR"/>
        </w:rPr>
        <w:t>de dispositif</w:t>
      </w:r>
      <w:r w:rsidR="0091032F">
        <w:rPr>
          <w:lang w:val="fr-FR"/>
        </w:rPr>
        <w:t xml:space="preserve"> pour </w:t>
      </w:r>
      <w:r w:rsidR="00D1764A">
        <w:rPr>
          <w:lang w:val="fr-FR"/>
        </w:rPr>
        <w:t xml:space="preserve">une </w:t>
      </w:r>
      <w:r w:rsidR="0091032F">
        <w:rPr>
          <w:lang w:val="fr-FR"/>
        </w:rPr>
        <w:t>cellule substrat</w:t>
      </w:r>
      <w:r w:rsidR="00D1764A">
        <w:rPr>
          <w:lang w:val="fr-FR"/>
        </w:rPr>
        <w:t>e</w:t>
      </w:r>
      <w:r w:rsidR="0091032F">
        <w:rPr>
          <w:lang w:val="fr-FR"/>
        </w:rPr>
        <w:t xml:space="preserve"> à base de CIGS</w:t>
      </w:r>
      <w:r w:rsidR="00D1764A">
        <w:rPr>
          <w:lang w:val="fr-FR"/>
        </w:rPr>
        <w:t xml:space="preserve">, et d’autre part, </w:t>
      </w:r>
      <w:r w:rsidR="0091032F">
        <w:rPr>
          <w:lang w:val="fr-FR"/>
        </w:rPr>
        <w:t xml:space="preserve">pour </w:t>
      </w:r>
      <w:r w:rsidR="002979CD">
        <w:rPr>
          <w:lang w:val="fr-FR"/>
        </w:rPr>
        <w:t xml:space="preserve">la </w:t>
      </w:r>
      <w:r w:rsidR="0091032F">
        <w:rPr>
          <w:lang w:val="fr-FR"/>
        </w:rPr>
        <w:t>cellule tandem à base de CIGS/CIS.</w:t>
      </w:r>
      <w:r w:rsidR="00EE5F62">
        <w:rPr>
          <w:lang w:val="fr-FR"/>
        </w:rPr>
        <w:t xml:space="preserve"> </w:t>
      </w:r>
    </w:p>
    <w:p w:rsidR="002979CD" w:rsidRDefault="002979CD" w:rsidP="00BB13A0">
      <w:pPr>
        <w:spacing w:before="120" w:line="360" w:lineRule="auto"/>
        <w:ind w:firstLine="567"/>
        <w:jc w:val="both"/>
        <w:rPr>
          <w:noProof w:val="0"/>
        </w:rPr>
      </w:pPr>
      <w:r>
        <w:rPr>
          <w:noProof w:val="0"/>
        </w:rPr>
        <w:t xml:space="preserve">Dans un premier temps, on a </w:t>
      </w:r>
      <w:r w:rsidR="00B01617" w:rsidRPr="00956A9D">
        <w:rPr>
          <w:noProof w:val="0"/>
        </w:rPr>
        <w:t>montr</w:t>
      </w:r>
      <w:r>
        <w:rPr>
          <w:noProof w:val="0"/>
        </w:rPr>
        <w:t>é</w:t>
      </w:r>
      <w:r w:rsidR="00B01617" w:rsidRPr="00956A9D">
        <w:rPr>
          <w:noProof w:val="0"/>
        </w:rPr>
        <w:t xml:space="preserve"> l</w:t>
      </w:r>
      <w:r>
        <w:rPr>
          <w:noProof w:val="0"/>
        </w:rPr>
        <w:t xml:space="preserve">’impact de plusieurs paramètres tels que : </w:t>
      </w:r>
      <w:r w:rsidR="00B01617" w:rsidRPr="00956A9D">
        <w:rPr>
          <w:noProof w:val="0"/>
        </w:rPr>
        <w:t>l’introduction d</w:t>
      </w:r>
      <w:r>
        <w:rPr>
          <w:noProof w:val="0"/>
        </w:rPr>
        <w:t>u</w:t>
      </w:r>
      <w:r w:rsidR="00B01617" w:rsidRPr="00956A9D">
        <w:rPr>
          <w:noProof w:val="0"/>
        </w:rPr>
        <w:t xml:space="preserve"> Ga</w:t>
      </w:r>
      <w:r>
        <w:rPr>
          <w:noProof w:val="0"/>
        </w:rPr>
        <w:t xml:space="preserve">lium dans l’alliage de CIGS, l’épaisseur de l’absorbeur CIGS, l’épaisseur de la couche tampon de CdS et l’épaisseur </w:t>
      </w:r>
      <w:r w:rsidR="00E52B01">
        <w:rPr>
          <w:noProof w:val="0"/>
        </w:rPr>
        <w:t>de la</w:t>
      </w:r>
      <w:r>
        <w:rPr>
          <w:noProof w:val="0"/>
        </w:rPr>
        <w:t xml:space="preserve"> fenêtre optique de ZnO:In, </w:t>
      </w:r>
      <w:r w:rsidR="00B01617" w:rsidRPr="00956A9D">
        <w:rPr>
          <w:noProof w:val="0"/>
        </w:rPr>
        <w:t xml:space="preserve"> sur les performances </w:t>
      </w:r>
      <w:r>
        <w:rPr>
          <w:noProof w:val="0"/>
        </w:rPr>
        <w:t xml:space="preserve">photovoltaïques </w:t>
      </w:r>
      <w:r w:rsidR="00B01617" w:rsidRPr="00956A9D">
        <w:rPr>
          <w:noProof w:val="0"/>
        </w:rPr>
        <w:t>de la cellule</w:t>
      </w:r>
      <w:r w:rsidR="00B01617">
        <w:rPr>
          <w:noProof w:val="0"/>
        </w:rPr>
        <w:t xml:space="preserve"> </w:t>
      </w:r>
      <w:r w:rsidR="00816CC6">
        <w:rPr>
          <w:noProof w:val="0"/>
        </w:rPr>
        <w:t>substrat</w:t>
      </w:r>
      <w:r>
        <w:rPr>
          <w:noProof w:val="0"/>
        </w:rPr>
        <w:t xml:space="preserve"> à base de CIGS.</w:t>
      </w:r>
    </w:p>
    <w:p w:rsidR="00B1400F" w:rsidRPr="0061372F" w:rsidRDefault="002979CD" w:rsidP="00D67C1F">
      <w:pPr>
        <w:spacing w:before="120" w:line="360" w:lineRule="auto"/>
        <w:ind w:firstLine="567"/>
        <w:jc w:val="both"/>
        <w:rPr>
          <w:lang w:val="fr-FR"/>
        </w:rPr>
      </w:pPr>
      <w:r>
        <w:rPr>
          <w:noProof w:val="0"/>
        </w:rPr>
        <w:t>D</w:t>
      </w:r>
      <w:r w:rsidR="00B01617" w:rsidRPr="00956A9D">
        <w:rPr>
          <w:noProof w:val="0"/>
        </w:rPr>
        <w:t xml:space="preserve">’après les résultats </w:t>
      </w:r>
      <w:r w:rsidR="00D67C1F">
        <w:rPr>
          <w:noProof w:val="0"/>
        </w:rPr>
        <w:t>obtenus</w:t>
      </w:r>
      <w:r>
        <w:rPr>
          <w:noProof w:val="0"/>
        </w:rPr>
        <w:t xml:space="preserve">, on a trouvé </w:t>
      </w:r>
      <w:r w:rsidR="00B01617" w:rsidRPr="00956A9D">
        <w:rPr>
          <w:noProof w:val="0"/>
        </w:rPr>
        <w:t>que le rendement varie d</w:t>
      </w:r>
      <w:r>
        <w:rPr>
          <w:noProof w:val="0"/>
        </w:rPr>
        <w:t xml:space="preserve">e </w:t>
      </w:r>
      <w:r w:rsidR="00B01617" w:rsidRPr="00956A9D">
        <w:rPr>
          <w:noProof w:val="0"/>
        </w:rPr>
        <w:t>1</w:t>
      </w:r>
      <w:r w:rsidR="000E6E17">
        <w:rPr>
          <w:noProof w:val="0"/>
        </w:rPr>
        <w:t>4,</w:t>
      </w:r>
      <w:r w:rsidR="00B01617" w:rsidRPr="00956A9D">
        <w:rPr>
          <w:noProof w:val="0"/>
        </w:rPr>
        <w:t xml:space="preserve">83 à </w:t>
      </w:r>
      <w:r w:rsidR="000E6E17">
        <w:rPr>
          <w:noProof w:val="0"/>
        </w:rPr>
        <w:t>17,</w:t>
      </w:r>
      <w:r w:rsidR="00B01617">
        <w:rPr>
          <w:noProof w:val="0"/>
        </w:rPr>
        <w:t>44</w:t>
      </w:r>
      <w:r w:rsidR="00B01617" w:rsidRPr="00956A9D">
        <w:rPr>
          <w:noProof w:val="0"/>
        </w:rPr>
        <w:t xml:space="preserve">% </w:t>
      </w:r>
      <w:r w:rsidR="000E6E17">
        <w:rPr>
          <w:noProof w:val="0"/>
        </w:rPr>
        <w:t xml:space="preserve"> </w:t>
      </w:r>
      <w:r w:rsidR="00B01617" w:rsidRPr="00956A9D">
        <w:rPr>
          <w:noProof w:val="0"/>
        </w:rPr>
        <w:t xml:space="preserve">lorsque x varie entre 0 et </w:t>
      </w:r>
      <w:r>
        <w:rPr>
          <w:noProof w:val="0"/>
        </w:rPr>
        <w:t>0</w:t>
      </w:r>
      <w:r w:rsidR="000E6E17">
        <w:rPr>
          <w:noProof w:val="0"/>
        </w:rPr>
        <w:t>,19</w:t>
      </w:r>
      <w:r>
        <w:rPr>
          <w:noProof w:val="0"/>
        </w:rPr>
        <w:t xml:space="preserve"> eV</w:t>
      </w:r>
      <w:r w:rsidR="000E6E17">
        <w:rPr>
          <w:noProof w:val="0"/>
        </w:rPr>
        <w:t xml:space="preserve"> (le ca</w:t>
      </w:r>
      <w:r w:rsidR="005E244B">
        <w:rPr>
          <w:noProof w:val="0"/>
        </w:rPr>
        <w:t>s de C</w:t>
      </w:r>
      <w:r>
        <w:rPr>
          <w:noProof w:val="0"/>
        </w:rPr>
        <w:t>u</w:t>
      </w:r>
      <w:r w:rsidR="005E244B">
        <w:rPr>
          <w:noProof w:val="0"/>
        </w:rPr>
        <w:t>I</w:t>
      </w:r>
      <w:r>
        <w:rPr>
          <w:noProof w:val="0"/>
        </w:rPr>
        <w:t>n</w:t>
      </w:r>
      <w:r w:rsidR="005E244B">
        <w:rPr>
          <w:noProof w:val="0"/>
        </w:rPr>
        <w:t>S</w:t>
      </w:r>
      <w:r>
        <w:rPr>
          <w:noProof w:val="0"/>
        </w:rPr>
        <w:t>e</w:t>
      </w:r>
      <w:r w:rsidRPr="002979CD">
        <w:rPr>
          <w:noProof w:val="0"/>
          <w:vertAlign w:val="subscript"/>
        </w:rPr>
        <w:t>2</w:t>
      </w:r>
      <w:r w:rsidR="005E244B">
        <w:rPr>
          <w:noProof w:val="0"/>
        </w:rPr>
        <w:t xml:space="preserve"> et</w:t>
      </w:r>
      <w:r w:rsidR="005E244B" w:rsidRPr="00B01617">
        <w:rPr>
          <w:noProof w:val="0"/>
          <w:sz w:val="26"/>
          <w:szCs w:val="26"/>
        </w:rPr>
        <w:t xml:space="preserve"> </w:t>
      </w:r>
      <w:r w:rsidR="005E244B" w:rsidRPr="00B01617">
        <w:rPr>
          <w:noProof w:val="0"/>
        </w:rPr>
        <w:t>CuIn</w:t>
      </w:r>
      <w:r w:rsidR="005E244B" w:rsidRPr="00B01617">
        <w:rPr>
          <w:noProof w:val="0"/>
          <w:vertAlign w:val="subscript"/>
        </w:rPr>
        <w:t>0.7</w:t>
      </w:r>
      <w:r w:rsidR="005E244B" w:rsidRPr="00B01617">
        <w:rPr>
          <w:noProof w:val="0"/>
        </w:rPr>
        <w:t>Ga</w:t>
      </w:r>
      <w:r w:rsidR="005E244B" w:rsidRPr="00B01617">
        <w:rPr>
          <w:noProof w:val="0"/>
          <w:vertAlign w:val="subscript"/>
        </w:rPr>
        <w:t>0.3</w:t>
      </w:r>
      <w:r w:rsidR="005E244B" w:rsidRPr="00B01617">
        <w:rPr>
          <w:noProof w:val="0"/>
        </w:rPr>
        <w:t>Se</w:t>
      </w:r>
      <w:r w:rsidR="005E244B" w:rsidRPr="00B01617">
        <w:rPr>
          <w:noProof w:val="0"/>
          <w:vertAlign w:val="subscript"/>
        </w:rPr>
        <w:t>2</w:t>
      </w:r>
      <w:r w:rsidR="000E6E17">
        <w:rPr>
          <w:noProof w:val="0"/>
        </w:rPr>
        <w:t>)</w:t>
      </w:r>
      <w:r w:rsidR="00B01617" w:rsidRPr="00956A9D">
        <w:rPr>
          <w:noProof w:val="0"/>
        </w:rPr>
        <w:t>.</w:t>
      </w:r>
      <w:r w:rsidR="000E6E17" w:rsidRPr="000E6E17">
        <w:t xml:space="preserve"> </w:t>
      </w:r>
      <w:r w:rsidR="00D06DA5">
        <w:t>U</w:t>
      </w:r>
      <w:r w:rsidR="00B1400F" w:rsidRPr="0061372F">
        <w:rPr>
          <w:lang w:val="fr-FR"/>
        </w:rPr>
        <w:t xml:space="preserve">ne </w:t>
      </w:r>
      <w:r w:rsidR="00D06DA5">
        <w:rPr>
          <w:lang w:val="fr-FR"/>
        </w:rPr>
        <w:t xml:space="preserve">valeur </w:t>
      </w:r>
      <w:r w:rsidR="00B1400F" w:rsidRPr="0061372F">
        <w:t>optim</w:t>
      </w:r>
      <w:r>
        <w:t xml:space="preserve">ale </w:t>
      </w:r>
      <w:r w:rsidRPr="0061372F">
        <w:rPr>
          <w:lang w:val="fr-FR"/>
        </w:rPr>
        <w:t>d</w:t>
      </w:r>
      <w:r>
        <w:rPr>
          <w:lang w:val="fr-FR"/>
        </w:rPr>
        <w:t xml:space="preserve">e </w:t>
      </w:r>
      <w:r w:rsidR="00D06DA5">
        <w:rPr>
          <w:lang w:val="fr-FR"/>
        </w:rPr>
        <w:t>l’</w:t>
      </w:r>
      <w:r w:rsidR="00D06DA5" w:rsidRPr="0061372F">
        <w:rPr>
          <w:lang w:val="fr-FR"/>
        </w:rPr>
        <w:t>épaisseur</w:t>
      </w:r>
      <w:r w:rsidR="00D06DA5">
        <w:rPr>
          <w:lang w:val="fr-FR"/>
        </w:rPr>
        <w:t xml:space="preserve"> de </w:t>
      </w:r>
      <w:r>
        <w:rPr>
          <w:lang w:val="fr-FR"/>
        </w:rPr>
        <w:t>l</w:t>
      </w:r>
      <w:r w:rsidRPr="0061372F">
        <w:rPr>
          <w:lang w:val="fr-FR"/>
        </w:rPr>
        <w:t>'</w:t>
      </w:r>
      <w:r>
        <w:t xml:space="preserve">absorbeur </w:t>
      </w:r>
      <w:r w:rsidR="00D06DA5">
        <w:t xml:space="preserve">situé entre </w:t>
      </w:r>
      <w:r w:rsidR="00B1400F" w:rsidRPr="00B1400F">
        <w:rPr>
          <w:lang w:val="fr-FR"/>
        </w:rPr>
        <w:t>2</w:t>
      </w:r>
      <w:r w:rsidR="00B1400F">
        <w:t>000</w:t>
      </w:r>
      <w:r w:rsidR="00B1400F" w:rsidRPr="0061372F">
        <w:rPr>
          <w:lang w:val="fr-FR"/>
        </w:rPr>
        <w:t xml:space="preserve"> </w:t>
      </w:r>
      <w:r w:rsidR="00D06DA5">
        <w:rPr>
          <w:lang w:val="fr-FR"/>
        </w:rPr>
        <w:t xml:space="preserve">et </w:t>
      </w:r>
      <w:r w:rsidR="00B1400F" w:rsidRPr="0061372F">
        <w:rPr>
          <w:lang w:val="fr-FR"/>
        </w:rPr>
        <w:t>3</w:t>
      </w:r>
      <w:r w:rsidR="00B1400F">
        <w:t>000</w:t>
      </w:r>
      <w:r w:rsidR="00B1400F" w:rsidRPr="0061372F">
        <w:rPr>
          <w:lang w:val="fr-FR"/>
        </w:rPr>
        <w:t xml:space="preserve"> </w:t>
      </w:r>
      <w:r w:rsidR="00B1400F">
        <w:t>nm</w:t>
      </w:r>
      <w:r w:rsidR="00D06DA5">
        <w:t xml:space="preserve">. </w:t>
      </w:r>
      <w:r w:rsidR="00D06DA5">
        <w:rPr>
          <w:lang w:val="fr-FR"/>
        </w:rPr>
        <w:t>L</w:t>
      </w:r>
      <w:r w:rsidR="00B1400F" w:rsidRPr="0061372F">
        <w:rPr>
          <w:lang w:val="fr-FR"/>
        </w:rPr>
        <w:t xml:space="preserve">'épaisseur </w:t>
      </w:r>
      <w:r w:rsidR="00B1400F" w:rsidRPr="0061372F">
        <w:t>optim</w:t>
      </w:r>
      <w:r w:rsidR="00D06DA5">
        <w:t xml:space="preserve">ale </w:t>
      </w:r>
      <w:r w:rsidR="00B1400F" w:rsidRPr="0061372F">
        <w:rPr>
          <w:lang w:val="fr-FR"/>
        </w:rPr>
        <w:t>de</w:t>
      </w:r>
      <w:r w:rsidR="00D06DA5">
        <w:rPr>
          <w:lang w:val="fr-FR"/>
        </w:rPr>
        <w:t xml:space="preserve"> la </w:t>
      </w:r>
      <w:r w:rsidR="00B1400F" w:rsidRPr="0061372F">
        <w:rPr>
          <w:lang w:val="fr-FR"/>
        </w:rPr>
        <w:t>couche</w:t>
      </w:r>
      <w:r w:rsidR="00B1400F">
        <w:t xml:space="preserve"> tampon </w:t>
      </w:r>
      <w:r w:rsidR="00D06DA5">
        <w:t xml:space="preserve">de </w:t>
      </w:r>
      <w:r w:rsidR="00B1400F">
        <w:t>CdS</w:t>
      </w:r>
      <w:r w:rsidR="00B1400F" w:rsidRPr="0061372F">
        <w:rPr>
          <w:lang w:val="fr-FR"/>
        </w:rPr>
        <w:t xml:space="preserve"> s'avère dans la gamme de 40-60 nm</w:t>
      </w:r>
      <w:r w:rsidR="00B1400F" w:rsidRPr="00D06DA5">
        <w:rPr>
          <w:shd w:val="clear" w:color="auto" w:fill="FFFFFF" w:themeFill="background1"/>
          <w:lang w:val="fr-FR"/>
        </w:rPr>
        <w:t xml:space="preserve">.  </w:t>
      </w:r>
      <w:r w:rsidR="00D06DA5">
        <w:rPr>
          <w:shd w:val="clear" w:color="auto" w:fill="FFFFFF" w:themeFill="background1"/>
          <w:lang w:val="fr-FR"/>
        </w:rPr>
        <w:t xml:space="preserve">L’épaisseur de la fenetre optique n’a aucune influence sur le rendement. </w:t>
      </w:r>
    </w:p>
    <w:p w:rsidR="00D94FCB" w:rsidRDefault="00D06DA5" w:rsidP="00D06DA5">
      <w:pPr>
        <w:spacing w:before="120" w:line="360" w:lineRule="auto"/>
        <w:ind w:firstLine="567"/>
        <w:jc w:val="both"/>
        <w:rPr>
          <w:lang w:val="fr-FR"/>
        </w:rPr>
      </w:pPr>
      <w:r>
        <w:rPr>
          <w:rStyle w:val="longtext"/>
        </w:rPr>
        <w:t xml:space="preserve">Dans un dexième temps, </w:t>
      </w:r>
      <w:r w:rsidR="00EE5F62" w:rsidRPr="00323EAC">
        <w:rPr>
          <w:rStyle w:val="longtext"/>
        </w:rPr>
        <w:t xml:space="preserve">nous avons calculé </w:t>
      </w:r>
      <w:r w:rsidR="00EE5F62">
        <w:rPr>
          <w:rStyle w:val="longtext"/>
        </w:rPr>
        <w:t>le rendement</w:t>
      </w:r>
      <w:r w:rsidR="00EE5F62" w:rsidRPr="00323EAC">
        <w:rPr>
          <w:rStyle w:val="longtext"/>
        </w:rPr>
        <w:t xml:space="preserve"> </w:t>
      </w:r>
      <w:r w:rsidR="00EE5F62">
        <w:rPr>
          <w:rStyle w:val="longtext"/>
        </w:rPr>
        <w:t>pour</w:t>
      </w:r>
      <w:r>
        <w:rPr>
          <w:rStyle w:val="longtext"/>
        </w:rPr>
        <w:t xml:space="preserve"> </w:t>
      </w:r>
      <w:r w:rsidRPr="00323EAC">
        <w:rPr>
          <w:rStyle w:val="longtext"/>
        </w:rPr>
        <w:t>la cellule tandem</w:t>
      </w:r>
      <w:r>
        <w:rPr>
          <w:rStyle w:val="longtext"/>
        </w:rPr>
        <w:t xml:space="preserve">. </w:t>
      </w:r>
      <w:r>
        <w:rPr>
          <w:rStyle w:val="longtext"/>
        </w:rPr>
        <w:lastRenderedPageBreak/>
        <w:t>C</w:t>
      </w:r>
      <w:r w:rsidR="00EE5F62" w:rsidRPr="00323EAC">
        <w:rPr>
          <w:rStyle w:val="longtext"/>
        </w:rPr>
        <w:t>ha</w:t>
      </w:r>
      <w:r>
        <w:rPr>
          <w:rStyle w:val="longtext"/>
        </w:rPr>
        <w:t xml:space="preserve">que cellule de la structure tandem est </w:t>
      </w:r>
      <w:r w:rsidR="00EE5F62" w:rsidRPr="00323EAC">
        <w:rPr>
          <w:rStyle w:val="longtext"/>
        </w:rPr>
        <w:t xml:space="preserve">optimisée par la séparation du spectre solaire dans les bandes où la cellule est sensible à l'absorption. Un arrangement plus élégante consiste à relier les cellules directement en série, </w:t>
      </w:r>
      <w:r w:rsidR="00EE5F62" w:rsidRPr="00F30AC4">
        <w:rPr>
          <w:rFonts w:asciiTheme="majorBidi" w:hAnsiTheme="majorBidi" w:cstheme="majorBidi"/>
        </w:rPr>
        <w:t xml:space="preserve">De sorte qu'un </w:t>
      </w:r>
      <w:r>
        <w:rPr>
          <w:rFonts w:asciiTheme="majorBidi" w:hAnsiTheme="majorBidi" w:cstheme="majorBidi"/>
        </w:rPr>
        <w:t xml:space="preserve">seul </w:t>
      </w:r>
      <w:r w:rsidR="00EE5F62" w:rsidRPr="00F30AC4">
        <w:rPr>
          <w:rFonts w:asciiTheme="majorBidi" w:hAnsiTheme="majorBidi" w:cstheme="majorBidi"/>
        </w:rPr>
        <w:t>courant passe</w:t>
      </w:r>
      <w:r>
        <w:rPr>
          <w:rFonts w:asciiTheme="majorBidi" w:hAnsiTheme="majorBidi" w:cstheme="majorBidi"/>
        </w:rPr>
        <w:t>. L</w:t>
      </w:r>
      <w:r w:rsidR="00EE5F62" w:rsidRPr="00323EAC">
        <w:rPr>
          <w:rStyle w:val="longtext"/>
        </w:rPr>
        <w:t xml:space="preserve">a densité de courant de court-circuit se rapproche de celui de la cellule individuelle </w:t>
      </w:r>
      <w:r>
        <w:rPr>
          <w:rStyle w:val="longtext"/>
        </w:rPr>
        <w:t xml:space="preserve">qui a </w:t>
      </w:r>
      <w:r w:rsidR="00EE5F62" w:rsidRPr="00323EAC">
        <w:rPr>
          <w:rStyle w:val="longtext"/>
        </w:rPr>
        <w:t>l</w:t>
      </w:r>
      <w:r>
        <w:rPr>
          <w:rStyle w:val="longtext"/>
        </w:rPr>
        <w:t xml:space="preserve">a valeur </w:t>
      </w:r>
      <w:r w:rsidR="00EE5F62" w:rsidRPr="00323EAC">
        <w:rPr>
          <w:rStyle w:val="longtext"/>
        </w:rPr>
        <w:t>bas de J</w:t>
      </w:r>
      <w:r w:rsidR="003269FE">
        <w:rPr>
          <w:rStyle w:val="longtext"/>
          <w:vertAlign w:val="subscript"/>
        </w:rPr>
        <w:t>C</w:t>
      </w:r>
      <w:r w:rsidR="00EE5F62" w:rsidRPr="00323EAC">
        <w:rPr>
          <w:rStyle w:val="longtext"/>
          <w:vertAlign w:val="subscript"/>
        </w:rPr>
        <w:t>C</w:t>
      </w:r>
      <w:r w:rsidR="00EE5F62" w:rsidRPr="00323EAC">
        <w:rPr>
          <w:rStyle w:val="longtext"/>
        </w:rPr>
        <w:t xml:space="preserve"> et l</w:t>
      </w:r>
      <w:r>
        <w:rPr>
          <w:rStyle w:val="longtext"/>
        </w:rPr>
        <w:t xml:space="preserve">a somme des deux </w:t>
      </w:r>
      <w:r w:rsidR="00EE5F62" w:rsidRPr="00323EAC">
        <w:rPr>
          <w:rStyle w:val="longtext"/>
        </w:rPr>
        <w:t>tension</w:t>
      </w:r>
      <w:r>
        <w:rPr>
          <w:rStyle w:val="longtext"/>
        </w:rPr>
        <w:t xml:space="preserve">s : </w:t>
      </w:r>
      <w:r w:rsidR="00EE5F62" w:rsidRPr="00323EAC">
        <w:rPr>
          <w:rStyle w:val="longtext"/>
        </w:rPr>
        <w:t>V(J</w:t>
      </w:r>
      <w:r w:rsidR="003269FE">
        <w:rPr>
          <w:rStyle w:val="longtext"/>
          <w:vertAlign w:val="subscript"/>
        </w:rPr>
        <w:t>C</w:t>
      </w:r>
      <w:r w:rsidR="00EE5F62" w:rsidRPr="00323EAC">
        <w:rPr>
          <w:rStyle w:val="longtext"/>
          <w:vertAlign w:val="subscript"/>
        </w:rPr>
        <w:t>C</w:t>
      </w:r>
      <w:r w:rsidR="00EE5F62" w:rsidRPr="00323EAC">
        <w:rPr>
          <w:rStyle w:val="longtext"/>
        </w:rPr>
        <w:t>) = V</w:t>
      </w:r>
      <w:r w:rsidR="00EE5F62" w:rsidRPr="002C601E">
        <w:rPr>
          <w:rStyle w:val="longtext"/>
          <w:vertAlign w:val="subscript"/>
        </w:rPr>
        <w:t>1</w:t>
      </w:r>
      <w:r w:rsidR="00EE5F62" w:rsidRPr="00323EAC">
        <w:rPr>
          <w:rStyle w:val="longtext"/>
        </w:rPr>
        <w:t xml:space="preserve"> (J</w:t>
      </w:r>
      <w:r w:rsidR="003269FE">
        <w:rPr>
          <w:rStyle w:val="longtext"/>
          <w:vertAlign w:val="subscript"/>
        </w:rPr>
        <w:t>C</w:t>
      </w:r>
      <w:r w:rsidR="00EE5F62" w:rsidRPr="00323EAC">
        <w:rPr>
          <w:rStyle w:val="longtext"/>
          <w:vertAlign w:val="subscript"/>
        </w:rPr>
        <w:t>C</w:t>
      </w:r>
      <w:r w:rsidR="00EE5F62" w:rsidRPr="00323EAC">
        <w:rPr>
          <w:rStyle w:val="longtext"/>
        </w:rPr>
        <w:t>) + V</w:t>
      </w:r>
      <w:r w:rsidR="00EE5F62" w:rsidRPr="002C601E">
        <w:rPr>
          <w:rStyle w:val="longtext"/>
          <w:vertAlign w:val="subscript"/>
        </w:rPr>
        <w:t>2</w:t>
      </w:r>
      <w:r w:rsidR="00EE5F62" w:rsidRPr="00323EAC">
        <w:rPr>
          <w:rStyle w:val="longtext"/>
        </w:rPr>
        <w:t xml:space="preserve"> (J</w:t>
      </w:r>
      <w:r w:rsidR="003269FE">
        <w:rPr>
          <w:rStyle w:val="longtext"/>
          <w:vertAlign w:val="subscript"/>
        </w:rPr>
        <w:t>C</w:t>
      </w:r>
      <w:r w:rsidR="00EE5F62" w:rsidRPr="00323EAC">
        <w:rPr>
          <w:rStyle w:val="longtext"/>
          <w:vertAlign w:val="subscript"/>
        </w:rPr>
        <w:t>C</w:t>
      </w:r>
      <w:r w:rsidR="00EE5F62" w:rsidRPr="00323EAC">
        <w:rPr>
          <w:rStyle w:val="longtext"/>
        </w:rPr>
        <w:t>).</w:t>
      </w:r>
    </w:p>
    <w:p w:rsidR="00D94FCB" w:rsidRPr="00D94FCB" w:rsidRDefault="00D94FCB" w:rsidP="00D94FCB">
      <w:pPr>
        <w:rPr>
          <w:lang w:val="fr-FR"/>
        </w:rPr>
      </w:pPr>
    </w:p>
    <w:p w:rsidR="00D94FCB" w:rsidRPr="00D94FCB" w:rsidRDefault="00D94FCB" w:rsidP="00D94FCB">
      <w:pPr>
        <w:rPr>
          <w:lang w:val="fr-FR"/>
        </w:rPr>
      </w:pPr>
    </w:p>
    <w:p w:rsidR="00D94FCB" w:rsidRDefault="00D94FCB" w:rsidP="00D94FCB">
      <w:pPr>
        <w:rPr>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D94FCB" w:rsidRPr="00F1160D" w:rsidRDefault="00D94FCB" w:rsidP="00D94FCB">
      <w:pPr>
        <w:pStyle w:val="reference"/>
        <w:spacing w:line="360" w:lineRule="auto"/>
        <w:jc w:val="both"/>
        <w:rPr>
          <w:rFonts w:cs="DDCDDB+TimesNewRoman"/>
          <w:b/>
          <w:color w:val="000000"/>
          <w:sz w:val="23"/>
          <w:szCs w:val="23"/>
          <w:lang w:val="fr-FR"/>
        </w:rPr>
      </w:pPr>
    </w:p>
    <w:p w:rsidR="00166FEE" w:rsidRPr="000C52AE" w:rsidRDefault="00166FEE" w:rsidP="00040334">
      <w:pPr>
        <w:spacing w:line="360" w:lineRule="auto"/>
        <w:rPr>
          <w:lang w:val="fr-FR"/>
        </w:rPr>
      </w:pPr>
    </w:p>
    <w:sectPr w:rsidR="00166FEE" w:rsidRPr="000C52AE" w:rsidSect="000C52AE">
      <w:headerReference w:type="default" r:id="rId49"/>
      <w:footerReference w:type="default" r:id="rId50"/>
      <w:pgSz w:w="11906" w:h="16838"/>
      <w:pgMar w:top="1276" w:right="1417" w:bottom="1417" w:left="1417" w:header="708" w:footer="708" w:gutter="0"/>
      <w:pgNumType w:start="7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15FE" w:rsidRDefault="000415FE" w:rsidP="00746140">
      <w:r>
        <w:separator/>
      </w:r>
    </w:p>
  </w:endnote>
  <w:endnote w:type="continuationSeparator" w:id="1">
    <w:p w:rsidR="000415FE" w:rsidRDefault="000415FE" w:rsidP="007461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JDMNDJ+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JDMNGK+TimesNewRoman">
    <w:altName w:val="Times New Roman"/>
    <w:panose1 w:val="00000000000000000000"/>
    <w:charset w:val="00"/>
    <w:family w:val="roman"/>
    <w:notTrueType/>
    <w:pitch w:val="default"/>
    <w:sig w:usb0="00000003" w:usb1="00000000" w:usb2="00000000" w:usb3="00000000" w:csb0="00000001" w:csb1="00000000"/>
  </w:font>
  <w:font w:name="FABCEO+Arial,Bold">
    <w:altName w:val="Arial"/>
    <w:panose1 w:val="00000000000000000000"/>
    <w:charset w:val="00"/>
    <w:family w:val="swiss"/>
    <w:notTrueType/>
    <w:pitch w:val="default"/>
    <w:sig w:usb0="00000003" w:usb1="00000000" w:usb2="00000000" w:usb3="00000000" w:csb0="00000001" w:csb1="00000000"/>
  </w:font>
  <w:font w:name="DDCDDB+TimesNew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9970"/>
      <w:docPartObj>
        <w:docPartGallery w:val="Page Numbers (Bottom of Page)"/>
        <w:docPartUnique/>
      </w:docPartObj>
    </w:sdtPr>
    <w:sdtContent>
      <w:p w:rsidR="00BC3C05" w:rsidRDefault="00C84CDB">
        <w:pPr>
          <w:pStyle w:val="a8"/>
          <w:jc w:val="center"/>
        </w:pPr>
        <w:fldSimple w:instr=" PAGE   \* MERGEFORMAT ">
          <w:r w:rsidR="00E3163C">
            <w:t>96</w:t>
          </w:r>
        </w:fldSimple>
      </w:p>
    </w:sdtContent>
  </w:sdt>
  <w:p w:rsidR="00BC3C05" w:rsidRDefault="00BC3C0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15FE" w:rsidRDefault="000415FE" w:rsidP="00746140">
      <w:r>
        <w:separator/>
      </w:r>
    </w:p>
  </w:footnote>
  <w:footnote w:type="continuationSeparator" w:id="1">
    <w:p w:rsidR="000415FE" w:rsidRDefault="000415FE" w:rsidP="007461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i/>
        <w:iCs/>
        <w:sz w:val="18"/>
        <w:szCs w:val="18"/>
      </w:rPr>
      <w:alias w:val="Titre"/>
      <w:id w:val="35663672"/>
      <w:placeholder>
        <w:docPart w:val="1ECD1F9827454642B74B23D0F141EF26"/>
      </w:placeholder>
      <w:dataBinding w:prefixMappings="xmlns:ns0='http://schemas.openxmlformats.org/package/2006/metadata/core-properties' xmlns:ns1='http://purl.org/dc/elements/1.1/'" w:xpath="/ns0:coreProperties[1]/ns1:title[1]" w:storeItemID="{6C3C8BC8-F283-45AE-878A-BAB7291924A1}"/>
      <w:text/>
    </w:sdtPr>
    <w:sdtContent>
      <w:p w:rsidR="00BC3C05" w:rsidRPr="00765CDC" w:rsidRDefault="00BC3C05" w:rsidP="004B3D15">
        <w:pPr>
          <w:pStyle w:val="a7"/>
          <w:pBdr>
            <w:bottom w:val="thickThinSmallGap" w:sz="24" w:space="1" w:color="622423" w:themeColor="accent2" w:themeShade="7F"/>
          </w:pBdr>
          <w:rPr>
            <w:rFonts w:asciiTheme="majorHAnsi" w:eastAsiaTheme="majorEastAsia" w:hAnsiTheme="majorHAnsi" w:cstheme="majorBidi"/>
            <w:sz w:val="18"/>
            <w:szCs w:val="18"/>
          </w:rPr>
        </w:pPr>
        <w:r w:rsidRPr="00765CDC">
          <w:rPr>
            <w:b/>
            <w:i/>
            <w:iCs/>
            <w:sz w:val="18"/>
            <w:szCs w:val="18"/>
          </w:rPr>
          <w:t xml:space="preserve"> Chapitre IV                                   </w:t>
        </w:r>
        <w:r>
          <w:rPr>
            <w:b/>
            <w:i/>
            <w:iCs/>
            <w:sz w:val="18"/>
            <w:szCs w:val="18"/>
          </w:rPr>
          <w:t xml:space="preserve">                            </w:t>
        </w:r>
        <w:r w:rsidRPr="00765CDC">
          <w:rPr>
            <w:b/>
            <w:i/>
            <w:iCs/>
            <w:sz w:val="18"/>
            <w:szCs w:val="18"/>
          </w:rPr>
          <w:t xml:space="preserve">                                                                               Résultats et discussions</w:t>
        </w:r>
      </w:p>
    </w:sdtContent>
  </w:sdt>
  <w:p w:rsidR="00BC3C05" w:rsidRDefault="00BC3C05">
    <w:pPr>
      <w:pStyle w:val="a7"/>
    </w:pPr>
  </w:p>
  <w:p w:rsidR="00BC3C05" w:rsidRDefault="00BC3C0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11"/>
      </v:shape>
    </w:pict>
  </w:numPicBullet>
  <w:abstractNum w:abstractNumId="0">
    <w:nsid w:val="00B7261B"/>
    <w:multiLevelType w:val="hybridMultilevel"/>
    <w:tmpl w:val="1C32E8D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0D21B1A"/>
    <w:multiLevelType w:val="multilevel"/>
    <w:tmpl w:val="C738513E"/>
    <w:lvl w:ilvl="0">
      <w:start w:val="1"/>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3410B0"/>
    <w:multiLevelType w:val="hybridMultilevel"/>
    <w:tmpl w:val="36AE01C8"/>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nsid w:val="033F276E"/>
    <w:multiLevelType w:val="multilevel"/>
    <w:tmpl w:val="ACD88778"/>
    <w:lvl w:ilvl="0">
      <w:start w:val="1"/>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D830ACE"/>
    <w:multiLevelType w:val="hybridMultilevel"/>
    <w:tmpl w:val="8E583C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2D82749"/>
    <w:multiLevelType w:val="hybridMultilevel"/>
    <w:tmpl w:val="4762C9BA"/>
    <w:lvl w:ilvl="0" w:tplc="040C0007">
      <w:start w:val="1"/>
      <w:numFmt w:val="bullet"/>
      <w:lvlText w:val=""/>
      <w:lvlPicBulletId w:val="0"/>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nsid w:val="167542BE"/>
    <w:multiLevelType w:val="hybridMultilevel"/>
    <w:tmpl w:val="52A039F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6C953ED"/>
    <w:multiLevelType w:val="hybridMultilevel"/>
    <w:tmpl w:val="CD3A9FD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
    <w:nsid w:val="1ABD7FD8"/>
    <w:multiLevelType w:val="multilevel"/>
    <w:tmpl w:val="9FF4F400"/>
    <w:lvl w:ilvl="0">
      <w:start w:val="1"/>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C686E78"/>
    <w:multiLevelType w:val="hybridMultilevel"/>
    <w:tmpl w:val="AFCA6C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E48622C"/>
    <w:multiLevelType w:val="hybridMultilevel"/>
    <w:tmpl w:val="6D94256E"/>
    <w:lvl w:ilvl="0" w:tplc="040C0001">
      <w:start w:val="1"/>
      <w:numFmt w:val="bullet"/>
      <w:lvlText w:val=""/>
      <w:lvlJc w:val="left"/>
      <w:pPr>
        <w:ind w:left="783" w:hanging="360"/>
      </w:pPr>
      <w:rPr>
        <w:rFonts w:ascii="Symbol" w:hAnsi="Symbol" w:hint="default"/>
      </w:rPr>
    </w:lvl>
    <w:lvl w:ilvl="1" w:tplc="E3BAEA98">
      <w:numFmt w:val="bullet"/>
      <w:lvlText w:val="–"/>
      <w:lvlJc w:val="left"/>
      <w:pPr>
        <w:ind w:left="1908" w:hanging="765"/>
      </w:pPr>
      <w:rPr>
        <w:rFonts w:ascii="Times New Roman" w:eastAsiaTheme="minorHAnsi" w:hAnsi="Times New Roman" w:cs="Times New Roman" w:hint="default"/>
      </w:rPr>
    </w:lvl>
    <w:lvl w:ilvl="2" w:tplc="040C001B" w:tentative="1">
      <w:start w:val="1"/>
      <w:numFmt w:val="lowerRoman"/>
      <w:lvlText w:val="%3."/>
      <w:lvlJc w:val="right"/>
      <w:pPr>
        <w:ind w:left="2223" w:hanging="180"/>
      </w:pPr>
    </w:lvl>
    <w:lvl w:ilvl="3" w:tplc="040C000F" w:tentative="1">
      <w:start w:val="1"/>
      <w:numFmt w:val="decimal"/>
      <w:lvlText w:val="%4."/>
      <w:lvlJc w:val="left"/>
      <w:pPr>
        <w:ind w:left="2943" w:hanging="360"/>
      </w:pPr>
    </w:lvl>
    <w:lvl w:ilvl="4" w:tplc="040C0019" w:tentative="1">
      <w:start w:val="1"/>
      <w:numFmt w:val="lowerLetter"/>
      <w:lvlText w:val="%5."/>
      <w:lvlJc w:val="left"/>
      <w:pPr>
        <w:ind w:left="3663" w:hanging="360"/>
      </w:pPr>
    </w:lvl>
    <w:lvl w:ilvl="5" w:tplc="040C001B" w:tentative="1">
      <w:start w:val="1"/>
      <w:numFmt w:val="lowerRoman"/>
      <w:lvlText w:val="%6."/>
      <w:lvlJc w:val="right"/>
      <w:pPr>
        <w:ind w:left="4383" w:hanging="180"/>
      </w:pPr>
    </w:lvl>
    <w:lvl w:ilvl="6" w:tplc="040C000F" w:tentative="1">
      <w:start w:val="1"/>
      <w:numFmt w:val="decimal"/>
      <w:lvlText w:val="%7."/>
      <w:lvlJc w:val="left"/>
      <w:pPr>
        <w:ind w:left="5103" w:hanging="360"/>
      </w:pPr>
    </w:lvl>
    <w:lvl w:ilvl="7" w:tplc="040C0019" w:tentative="1">
      <w:start w:val="1"/>
      <w:numFmt w:val="lowerLetter"/>
      <w:lvlText w:val="%8."/>
      <w:lvlJc w:val="left"/>
      <w:pPr>
        <w:ind w:left="5823" w:hanging="360"/>
      </w:pPr>
    </w:lvl>
    <w:lvl w:ilvl="8" w:tplc="040C001B" w:tentative="1">
      <w:start w:val="1"/>
      <w:numFmt w:val="lowerRoman"/>
      <w:lvlText w:val="%9."/>
      <w:lvlJc w:val="right"/>
      <w:pPr>
        <w:ind w:left="6543" w:hanging="180"/>
      </w:pPr>
    </w:lvl>
  </w:abstractNum>
  <w:abstractNum w:abstractNumId="11">
    <w:nsid w:val="1EB1206D"/>
    <w:multiLevelType w:val="hybridMultilevel"/>
    <w:tmpl w:val="F3E084B2"/>
    <w:lvl w:ilvl="0" w:tplc="040C0007">
      <w:start w:val="1"/>
      <w:numFmt w:val="bullet"/>
      <w:lvlText w:val=""/>
      <w:lvlPicBulletId w:val="0"/>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nsid w:val="20AA576D"/>
    <w:multiLevelType w:val="hybridMultilevel"/>
    <w:tmpl w:val="6DBC49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474284A"/>
    <w:multiLevelType w:val="hybridMultilevel"/>
    <w:tmpl w:val="8604BBEA"/>
    <w:lvl w:ilvl="0" w:tplc="040C0005">
      <w:start w:val="1"/>
      <w:numFmt w:val="bullet"/>
      <w:lvlText w:val=""/>
      <w:lvlJc w:val="left"/>
      <w:pPr>
        <w:ind w:left="720" w:hanging="360"/>
      </w:pPr>
      <w:rPr>
        <w:rFonts w:ascii="Wingdings" w:hAnsi="Wingdings"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5877891"/>
    <w:multiLevelType w:val="hybridMultilevel"/>
    <w:tmpl w:val="9CCEFC28"/>
    <w:lvl w:ilvl="0" w:tplc="3CC6C32E">
      <w:start w:val="1"/>
      <w:numFmt w:val="decimal"/>
      <w:lvlText w:val="%1."/>
      <w:lvlJc w:val="left"/>
      <w:pPr>
        <w:tabs>
          <w:tab w:val="num" w:pos="720"/>
        </w:tabs>
        <w:ind w:left="720" w:hanging="360"/>
      </w:pPr>
      <w:rPr>
        <w:rFonts w:hint="default"/>
      </w:rPr>
    </w:lvl>
    <w:lvl w:ilvl="1" w:tplc="4DA424B4">
      <w:numFmt w:val="none"/>
      <w:lvlText w:val=""/>
      <w:lvlJc w:val="left"/>
      <w:pPr>
        <w:tabs>
          <w:tab w:val="num" w:pos="360"/>
        </w:tabs>
      </w:pPr>
    </w:lvl>
    <w:lvl w:ilvl="2" w:tplc="77F20AE8">
      <w:numFmt w:val="none"/>
      <w:lvlText w:val=""/>
      <w:lvlJc w:val="left"/>
      <w:pPr>
        <w:tabs>
          <w:tab w:val="num" w:pos="360"/>
        </w:tabs>
      </w:pPr>
    </w:lvl>
    <w:lvl w:ilvl="3" w:tplc="D3DAE9EA">
      <w:numFmt w:val="none"/>
      <w:lvlText w:val=""/>
      <w:lvlJc w:val="left"/>
      <w:pPr>
        <w:tabs>
          <w:tab w:val="num" w:pos="360"/>
        </w:tabs>
      </w:pPr>
    </w:lvl>
    <w:lvl w:ilvl="4" w:tplc="36EA27BE">
      <w:numFmt w:val="none"/>
      <w:lvlText w:val=""/>
      <w:lvlJc w:val="left"/>
      <w:pPr>
        <w:tabs>
          <w:tab w:val="num" w:pos="360"/>
        </w:tabs>
      </w:pPr>
    </w:lvl>
    <w:lvl w:ilvl="5" w:tplc="06E855C0">
      <w:numFmt w:val="none"/>
      <w:lvlText w:val=""/>
      <w:lvlJc w:val="left"/>
      <w:pPr>
        <w:tabs>
          <w:tab w:val="num" w:pos="360"/>
        </w:tabs>
      </w:pPr>
    </w:lvl>
    <w:lvl w:ilvl="6" w:tplc="1B280BCC">
      <w:numFmt w:val="none"/>
      <w:lvlText w:val=""/>
      <w:lvlJc w:val="left"/>
      <w:pPr>
        <w:tabs>
          <w:tab w:val="num" w:pos="360"/>
        </w:tabs>
      </w:pPr>
    </w:lvl>
    <w:lvl w:ilvl="7" w:tplc="1346D30A">
      <w:numFmt w:val="none"/>
      <w:lvlText w:val=""/>
      <w:lvlJc w:val="left"/>
      <w:pPr>
        <w:tabs>
          <w:tab w:val="num" w:pos="360"/>
        </w:tabs>
      </w:pPr>
    </w:lvl>
    <w:lvl w:ilvl="8" w:tplc="B6F6B492">
      <w:numFmt w:val="none"/>
      <w:lvlText w:val=""/>
      <w:lvlJc w:val="left"/>
      <w:pPr>
        <w:tabs>
          <w:tab w:val="num" w:pos="360"/>
        </w:tabs>
      </w:pPr>
    </w:lvl>
  </w:abstractNum>
  <w:abstractNum w:abstractNumId="15">
    <w:nsid w:val="280D3A7C"/>
    <w:multiLevelType w:val="multilevel"/>
    <w:tmpl w:val="CE10B8A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7027A80"/>
    <w:multiLevelType w:val="hybridMultilevel"/>
    <w:tmpl w:val="67F24E4E"/>
    <w:lvl w:ilvl="0" w:tplc="040C0001">
      <w:start w:val="1"/>
      <w:numFmt w:val="bullet"/>
      <w:lvlText w:val=""/>
      <w:lvlJc w:val="left"/>
      <w:pPr>
        <w:tabs>
          <w:tab w:val="num" w:pos="1385"/>
        </w:tabs>
        <w:ind w:left="1385" w:hanging="360"/>
      </w:pPr>
      <w:rPr>
        <w:rFonts w:ascii="Symbol" w:hAnsi="Symbol" w:hint="default"/>
      </w:rPr>
    </w:lvl>
    <w:lvl w:ilvl="1" w:tplc="040C0003" w:tentative="1">
      <w:start w:val="1"/>
      <w:numFmt w:val="bullet"/>
      <w:lvlText w:val="o"/>
      <w:lvlJc w:val="left"/>
      <w:pPr>
        <w:tabs>
          <w:tab w:val="num" w:pos="2105"/>
        </w:tabs>
        <w:ind w:left="2105" w:hanging="360"/>
      </w:pPr>
      <w:rPr>
        <w:rFonts w:ascii="Courier New" w:hAnsi="Courier New" w:cs="Courier New" w:hint="default"/>
      </w:rPr>
    </w:lvl>
    <w:lvl w:ilvl="2" w:tplc="040C0005" w:tentative="1">
      <w:start w:val="1"/>
      <w:numFmt w:val="bullet"/>
      <w:lvlText w:val=""/>
      <w:lvlJc w:val="left"/>
      <w:pPr>
        <w:tabs>
          <w:tab w:val="num" w:pos="2825"/>
        </w:tabs>
        <w:ind w:left="2825" w:hanging="360"/>
      </w:pPr>
      <w:rPr>
        <w:rFonts w:ascii="Wingdings" w:hAnsi="Wingdings" w:hint="default"/>
      </w:rPr>
    </w:lvl>
    <w:lvl w:ilvl="3" w:tplc="040C0001" w:tentative="1">
      <w:start w:val="1"/>
      <w:numFmt w:val="bullet"/>
      <w:lvlText w:val=""/>
      <w:lvlJc w:val="left"/>
      <w:pPr>
        <w:tabs>
          <w:tab w:val="num" w:pos="3545"/>
        </w:tabs>
        <w:ind w:left="3545" w:hanging="360"/>
      </w:pPr>
      <w:rPr>
        <w:rFonts w:ascii="Symbol" w:hAnsi="Symbol" w:hint="default"/>
      </w:rPr>
    </w:lvl>
    <w:lvl w:ilvl="4" w:tplc="040C0003" w:tentative="1">
      <w:start w:val="1"/>
      <w:numFmt w:val="bullet"/>
      <w:lvlText w:val="o"/>
      <w:lvlJc w:val="left"/>
      <w:pPr>
        <w:tabs>
          <w:tab w:val="num" w:pos="4265"/>
        </w:tabs>
        <w:ind w:left="4265" w:hanging="360"/>
      </w:pPr>
      <w:rPr>
        <w:rFonts w:ascii="Courier New" w:hAnsi="Courier New" w:cs="Courier New" w:hint="default"/>
      </w:rPr>
    </w:lvl>
    <w:lvl w:ilvl="5" w:tplc="040C0005" w:tentative="1">
      <w:start w:val="1"/>
      <w:numFmt w:val="bullet"/>
      <w:lvlText w:val=""/>
      <w:lvlJc w:val="left"/>
      <w:pPr>
        <w:tabs>
          <w:tab w:val="num" w:pos="4985"/>
        </w:tabs>
        <w:ind w:left="4985" w:hanging="360"/>
      </w:pPr>
      <w:rPr>
        <w:rFonts w:ascii="Wingdings" w:hAnsi="Wingdings" w:hint="default"/>
      </w:rPr>
    </w:lvl>
    <w:lvl w:ilvl="6" w:tplc="040C0001" w:tentative="1">
      <w:start w:val="1"/>
      <w:numFmt w:val="bullet"/>
      <w:lvlText w:val=""/>
      <w:lvlJc w:val="left"/>
      <w:pPr>
        <w:tabs>
          <w:tab w:val="num" w:pos="5705"/>
        </w:tabs>
        <w:ind w:left="5705" w:hanging="360"/>
      </w:pPr>
      <w:rPr>
        <w:rFonts w:ascii="Symbol" w:hAnsi="Symbol" w:hint="default"/>
      </w:rPr>
    </w:lvl>
    <w:lvl w:ilvl="7" w:tplc="040C0003" w:tentative="1">
      <w:start w:val="1"/>
      <w:numFmt w:val="bullet"/>
      <w:lvlText w:val="o"/>
      <w:lvlJc w:val="left"/>
      <w:pPr>
        <w:tabs>
          <w:tab w:val="num" w:pos="6425"/>
        </w:tabs>
        <w:ind w:left="6425" w:hanging="360"/>
      </w:pPr>
      <w:rPr>
        <w:rFonts w:ascii="Courier New" w:hAnsi="Courier New" w:cs="Courier New" w:hint="default"/>
      </w:rPr>
    </w:lvl>
    <w:lvl w:ilvl="8" w:tplc="040C0005" w:tentative="1">
      <w:start w:val="1"/>
      <w:numFmt w:val="bullet"/>
      <w:lvlText w:val=""/>
      <w:lvlJc w:val="left"/>
      <w:pPr>
        <w:tabs>
          <w:tab w:val="num" w:pos="7145"/>
        </w:tabs>
        <w:ind w:left="7145" w:hanging="360"/>
      </w:pPr>
      <w:rPr>
        <w:rFonts w:ascii="Wingdings" w:hAnsi="Wingdings" w:hint="default"/>
      </w:rPr>
    </w:lvl>
  </w:abstractNum>
  <w:abstractNum w:abstractNumId="17">
    <w:nsid w:val="390C37F8"/>
    <w:multiLevelType w:val="hybridMultilevel"/>
    <w:tmpl w:val="DEB2D2F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9CE4ADB"/>
    <w:multiLevelType w:val="multilevel"/>
    <w:tmpl w:val="ECA4FE7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B1F43CB"/>
    <w:multiLevelType w:val="hybridMultilevel"/>
    <w:tmpl w:val="07B8846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3D9671AE"/>
    <w:multiLevelType w:val="multilevel"/>
    <w:tmpl w:val="BC662D9E"/>
    <w:lvl w:ilvl="0">
      <w:start w:val="1"/>
      <w:numFmt w:val="decimal"/>
      <w:lvlText w:val="%1."/>
      <w:lvlJc w:val="left"/>
      <w:pPr>
        <w:ind w:left="644" w:hanging="360"/>
      </w:pPr>
      <w:rPr>
        <w:rFonts w:hint="default"/>
      </w:rPr>
    </w:lvl>
    <w:lvl w:ilvl="1">
      <w:start w:val="1"/>
      <w:numFmt w:val="decimal"/>
      <w:isLgl/>
      <w:lvlText w:val="%1.%2."/>
      <w:lvlJc w:val="left"/>
      <w:pPr>
        <w:ind w:left="1713" w:hanging="720"/>
      </w:pPr>
      <w:rPr>
        <w:rFonts w:hint="default"/>
        <w:b/>
        <w:bCs/>
        <w:vertAlign w:val="baseline"/>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1">
    <w:nsid w:val="3E82488E"/>
    <w:multiLevelType w:val="hybridMultilevel"/>
    <w:tmpl w:val="470C1734"/>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nsid w:val="428A6C38"/>
    <w:multiLevelType w:val="hybridMultilevel"/>
    <w:tmpl w:val="C13A4F8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3CF26B4"/>
    <w:multiLevelType w:val="hybridMultilevel"/>
    <w:tmpl w:val="008A0A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3EC6908"/>
    <w:multiLevelType w:val="hybridMultilevel"/>
    <w:tmpl w:val="0636BC0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48B4F22"/>
    <w:multiLevelType w:val="multilevel"/>
    <w:tmpl w:val="4ABEC20A"/>
    <w:lvl w:ilvl="0">
      <w:start w:val="5"/>
      <w:numFmt w:val="decimal"/>
      <w:lvlText w:val="%1."/>
      <w:lvlJc w:val="left"/>
      <w:pPr>
        <w:ind w:left="720" w:hanging="360"/>
      </w:pPr>
      <w:rPr>
        <w:rFonts w:ascii="JDMNDJ+TimesNewRoman,Bold" w:hAnsi="JDMNDJ+TimesNewRoman,Bold" w:cs="JDMNDJ+TimesNewRoman,Bold" w:hint="default"/>
        <w:b/>
        <w:bCs w:val="0"/>
        <w:color w:val="000000"/>
        <w:sz w:val="28"/>
        <w:szCs w:val="28"/>
      </w:rPr>
    </w:lvl>
    <w:lvl w:ilvl="1">
      <w:start w:val="1"/>
      <w:numFmt w:val="decimal"/>
      <w:isLgl/>
      <w:lvlText w:val="%1.%2."/>
      <w:lvlJc w:val="left"/>
      <w:pPr>
        <w:ind w:left="92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84F31DE"/>
    <w:multiLevelType w:val="hybridMultilevel"/>
    <w:tmpl w:val="7B92FBFC"/>
    <w:lvl w:ilvl="0" w:tplc="9B50E096">
      <w:start w:val="1"/>
      <w:numFmt w:val="bullet"/>
      <w:lvlText w:val="-"/>
      <w:lvlJc w:val="left"/>
      <w:pPr>
        <w:ind w:left="720" w:hanging="360"/>
      </w:pPr>
      <w:rPr>
        <w:rFonts w:ascii="Times New Roman" w:eastAsiaTheme="minorHAnsi"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A6B3E95"/>
    <w:multiLevelType w:val="hybridMultilevel"/>
    <w:tmpl w:val="5D18C64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4ACC3673"/>
    <w:multiLevelType w:val="hybridMultilevel"/>
    <w:tmpl w:val="106679C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8C13612"/>
    <w:multiLevelType w:val="hybridMultilevel"/>
    <w:tmpl w:val="1A8E32A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5CAF69B3"/>
    <w:multiLevelType w:val="hybridMultilevel"/>
    <w:tmpl w:val="8460C1AC"/>
    <w:lvl w:ilvl="0" w:tplc="5B3A468E">
      <w:start w:val="1"/>
      <w:numFmt w:val="bullet"/>
      <w:lvlText w:val=""/>
      <w:lvlJc w:val="left"/>
      <w:pPr>
        <w:ind w:left="780" w:hanging="360"/>
      </w:pPr>
      <w:rPr>
        <w:rFonts w:ascii="Wingdings" w:hAnsi="Wingdings" w:hint="default"/>
        <w:b w:val="0"/>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1">
    <w:nsid w:val="5D154A20"/>
    <w:multiLevelType w:val="hybridMultilevel"/>
    <w:tmpl w:val="D82CBCE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F7D12E8"/>
    <w:multiLevelType w:val="hybridMultilevel"/>
    <w:tmpl w:val="0040D50A"/>
    <w:lvl w:ilvl="0" w:tplc="040C0013">
      <w:start w:val="1"/>
      <w:numFmt w:val="upperRoman"/>
      <w:lvlText w:val="%1."/>
      <w:lvlJc w:val="right"/>
      <w:pPr>
        <w:ind w:left="502" w:hanging="360"/>
      </w:p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33">
    <w:nsid w:val="63DC4371"/>
    <w:multiLevelType w:val="hybridMultilevel"/>
    <w:tmpl w:val="12E06134"/>
    <w:lvl w:ilvl="0" w:tplc="040C0013">
      <w:start w:val="1"/>
      <w:numFmt w:val="upperRoman"/>
      <w:lvlText w:val="%1."/>
      <w:lvlJc w:val="righ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4">
    <w:nsid w:val="6418310D"/>
    <w:multiLevelType w:val="hybridMultilevel"/>
    <w:tmpl w:val="EB4E98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48B77A1"/>
    <w:multiLevelType w:val="hybridMultilevel"/>
    <w:tmpl w:val="81228868"/>
    <w:lvl w:ilvl="0" w:tplc="040C000D">
      <w:start w:val="1"/>
      <w:numFmt w:val="bullet"/>
      <w:lvlText w:val=""/>
      <w:lvlJc w:val="left"/>
      <w:pPr>
        <w:ind w:left="825" w:hanging="360"/>
      </w:pPr>
      <w:rPr>
        <w:rFonts w:ascii="Wingdings" w:hAnsi="Wingdings"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36">
    <w:nsid w:val="67D70052"/>
    <w:multiLevelType w:val="multilevel"/>
    <w:tmpl w:val="D99CF95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698E4C5C"/>
    <w:multiLevelType w:val="hybridMultilevel"/>
    <w:tmpl w:val="49DAA39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D1F0157"/>
    <w:multiLevelType w:val="hybridMultilevel"/>
    <w:tmpl w:val="37FE56C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71B1836"/>
    <w:multiLevelType w:val="hybridMultilevel"/>
    <w:tmpl w:val="224C4AA0"/>
    <w:lvl w:ilvl="0" w:tplc="040C000D">
      <w:start w:val="1"/>
      <w:numFmt w:val="bullet"/>
      <w:lvlText w:val=""/>
      <w:lvlJc w:val="left"/>
      <w:pPr>
        <w:ind w:left="1185" w:hanging="360"/>
      </w:pPr>
      <w:rPr>
        <w:rFonts w:ascii="Wingdings" w:hAnsi="Wingdings" w:hint="default"/>
      </w:rPr>
    </w:lvl>
    <w:lvl w:ilvl="1" w:tplc="040C0003" w:tentative="1">
      <w:start w:val="1"/>
      <w:numFmt w:val="bullet"/>
      <w:lvlText w:val="o"/>
      <w:lvlJc w:val="left"/>
      <w:pPr>
        <w:ind w:left="1905" w:hanging="360"/>
      </w:pPr>
      <w:rPr>
        <w:rFonts w:ascii="Courier New" w:hAnsi="Courier New" w:cs="Courier New" w:hint="default"/>
      </w:rPr>
    </w:lvl>
    <w:lvl w:ilvl="2" w:tplc="040C0005" w:tentative="1">
      <w:start w:val="1"/>
      <w:numFmt w:val="bullet"/>
      <w:lvlText w:val=""/>
      <w:lvlJc w:val="left"/>
      <w:pPr>
        <w:ind w:left="2625" w:hanging="360"/>
      </w:pPr>
      <w:rPr>
        <w:rFonts w:ascii="Wingdings" w:hAnsi="Wingdings" w:hint="default"/>
      </w:rPr>
    </w:lvl>
    <w:lvl w:ilvl="3" w:tplc="040C0001" w:tentative="1">
      <w:start w:val="1"/>
      <w:numFmt w:val="bullet"/>
      <w:lvlText w:val=""/>
      <w:lvlJc w:val="left"/>
      <w:pPr>
        <w:ind w:left="3345" w:hanging="360"/>
      </w:pPr>
      <w:rPr>
        <w:rFonts w:ascii="Symbol" w:hAnsi="Symbol" w:hint="default"/>
      </w:rPr>
    </w:lvl>
    <w:lvl w:ilvl="4" w:tplc="040C0003" w:tentative="1">
      <w:start w:val="1"/>
      <w:numFmt w:val="bullet"/>
      <w:lvlText w:val="o"/>
      <w:lvlJc w:val="left"/>
      <w:pPr>
        <w:ind w:left="4065" w:hanging="360"/>
      </w:pPr>
      <w:rPr>
        <w:rFonts w:ascii="Courier New" w:hAnsi="Courier New" w:cs="Courier New" w:hint="default"/>
      </w:rPr>
    </w:lvl>
    <w:lvl w:ilvl="5" w:tplc="040C0005" w:tentative="1">
      <w:start w:val="1"/>
      <w:numFmt w:val="bullet"/>
      <w:lvlText w:val=""/>
      <w:lvlJc w:val="left"/>
      <w:pPr>
        <w:ind w:left="4785" w:hanging="360"/>
      </w:pPr>
      <w:rPr>
        <w:rFonts w:ascii="Wingdings" w:hAnsi="Wingdings" w:hint="default"/>
      </w:rPr>
    </w:lvl>
    <w:lvl w:ilvl="6" w:tplc="040C0001" w:tentative="1">
      <w:start w:val="1"/>
      <w:numFmt w:val="bullet"/>
      <w:lvlText w:val=""/>
      <w:lvlJc w:val="left"/>
      <w:pPr>
        <w:ind w:left="5505" w:hanging="360"/>
      </w:pPr>
      <w:rPr>
        <w:rFonts w:ascii="Symbol" w:hAnsi="Symbol" w:hint="default"/>
      </w:rPr>
    </w:lvl>
    <w:lvl w:ilvl="7" w:tplc="040C0003" w:tentative="1">
      <w:start w:val="1"/>
      <w:numFmt w:val="bullet"/>
      <w:lvlText w:val="o"/>
      <w:lvlJc w:val="left"/>
      <w:pPr>
        <w:ind w:left="6225" w:hanging="360"/>
      </w:pPr>
      <w:rPr>
        <w:rFonts w:ascii="Courier New" w:hAnsi="Courier New" w:cs="Courier New" w:hint="default"/>
      </w:rPr>
    </w:lvl>
    <w:lvl w:ilvl="8" w:tplc="040C0005" w:tentative="1">
      <w:start w:val="1"/>
      <w:numFmt w:val="bullet"/>
      <w:lvlText w:val=""/>
      <w:lvlJc w:val="left"/>
      <w:pPr>
        <w:ind w:left="6945" w:hanging="360"/>
      </w:pPr>
      <w:rPr>
        <w:rFonts w:ascii="Wingdings" w:hAnsi="Wingdings" w:hint="default"/>
      </w:rPr>
    </w:lvl>
  </w:abstractNum>
  <w:abstractNum w:abstractNumId="40">
    <w:nsid w:val="79D82695"/>
    <w:multiLevelType w:val="hybridMultilevel"/>
    <w:tmpl w:val="2B907F54"/>
    <w:lvl w:ilvl="0" w:tplc="430EDB6C">
      <w:start w:val="1"/>
      <w:numFmt w:val="bullet"/>
      <w:lvlText w:val=""/>
      <w:lvlJc w:val="left"/>
      <w:pPr>
        <w:ind w:left="1287" w:hanging="360"/>
      </w:pPr>
      <w:rPr>
        <w:rFonts w:ascii="Symbol" w:hAnsi="Symbol" w:hint="default"/>
        <w:color w:val="000000" w:themeColor="text1"/>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1">
    <w:nsid w:val="7AFA2C8D"/>
    <w:multiLevelType w:val="multilevel"/>
    <w:tmpl w:val="D460DFF6"/>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BA36A21"/>
    <w:multiLevelType w:val="hybridMultilevel"/>
    <w:tmpl w:val="F3B60C52"/>
    <w:lvl w:ilvl="0" w:tplc="2DAC7C38">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CD1334D"/>
    <w:multiLevelType w:val="hybridMultilevel"/>
    <w:tmpl w:val="83F6E3A6"/>
    <w:lvl w:ilvl="0" w:tplc="040C0019">
      <w:start w:val="1"/>
      <w:numFmt w:val="lowerLetter"/>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2"/>
  </w:num>
  <w:num w:numId="2">
    <w:abstractNumId w:val="33"/>
  </w:num>
  <w:num w:numId="3">
    <w:abstractNumId w:val="27"/>
  </w:num>
  <w:num w:numId="4">
    <w:abstractNumId w:val="42"/>
  </w:num>
  <w:num w:numId="5">
    <w:abstractNumId w:val="29"/>
  </w:num>
  <w:num w:numId="6">
    <w:abstractNumId w:val="15"/>
  </w:num>
  <w:num w:numId="7">
    <w:abstractNumId w:val="18"/>
  </w:num>
  <w:num w:numId="8">
    <w:abstractNumId w:val="36"/>
  </w:num>
  <w:num w:numId="9">
    <w:abstractNumId w:val="37"/>
  </w:num>
  <w:num w:numId="10">
    <w:abstractNumId w:val="1"/>
  </w:num>
  <w:num w:numId="11">
    <w:abstractNumId w:val="8"/>
  </w:num>
  <w:num w:numId="12">
    <w:abstractNumId w:val="3"/>
  </w:num>
  <w:num w:numId="13">
    <w:abstractNumId w:val="24"/>
  </w:num>
  <w:num w:numId="14">
    <w:abstractNumId w:val="20"/>
  </w:num>
  <w:num w:numId="15">
    <w:abstractNumId w:val="41"/>
  </w:num>
  <w:num w:numId="16">
    <w:abstractNumId w:val="35"/>
  </w:num>
  <w:num w:numId="17">
    <w:abstractNumId w:val="39"/>
  </w:num>
  <w:num w:numId="18">
    <w:abstractNumId w:val="25"/>
  </w:num>
  <w:num w:numId="19">
    <w:abstractNumId w:val="31"/>
  </w:num>
  <w:num w:numId="20">
    <w:abstractNumId w:val="13"/>
  </w:num>
  <w:num w:numId="21">
    <w:abstractNumId w:val="26"/>
  </w:num>
  <w:num w:numId="22">
    <w:abstractNumId w:val="21"/>
  </w:num>
  <w:num w:numId="23">
    <w:abstractNumId w:val="7"/>
  </w:num>
  <w:num w:numId="24">
    <w:abstractNumId w:val="2"/>
  </w:num>
  <w:num w:numId="25">
    <w:abstractNumId w:val="12"/>
  </w:num>
  <w:num w:numId="26">
    <w:abstractNumId w:val="14"/>
  </w:num>
  <w:num w:numId="27">
    <w:abstractNumId w:val="6"/>
  </w:num>
  <w:num w:numId="28">
    <w:abstractNumId w:val="19"/>
  </w:num>
  <w:num w:numId="29">
    <w:abstractNumId w:val="43"/>
  </w:num>
  <w:num w:numId="30">
    <w:abstractNumId w:val="38"/>
  </w:num>
  <w:num w:numId="31">
    <w:abstractNumId w:val="4"/>
  </w:num>
  <w:num w:numId="32">
    <w:abstractNumId w:val="30"/>
  </w:num>
  <w:num w:numId="33">
    <w:abstractNumId w:val="9"/>
  </w:num>
  <w:num w:numId="34">
    <w:abstractNumId w:val="23"/>
  </w:num>
  <w:num w:numId="35">
    <w:abstractNumId w:val="28"/>
  </w:num>
  <w:num w:numId="36">
    <w:abstractNumId w:val="10"/>
  </w:num>
  <w:num w:numId="37">
    <w:abstractNumId w:val="40"/>
  </w:num>
  <w:num w:numId="38">
    <w:abstractNumId w:val="5"/>
  </w:num>
  <w:num w:numId="39">
    <w:abstractNumId w:val="17"/>
  </w:num>
  <w:num w:numId="40">
    <w:abstractNumId w:val="22"/>
  </w:num>
  <w:num w:numId="41">
    <w:abstractNumId w:val="0"/>
  </w:num>
  <w:num w:numId="42">
    <w:abstractNumId w:val="11"/>
  </w:num>
  <w:num w:numId="43">
    <w:abstractNumId w:val="34"/>
  </w:num>
  <w:num w:numId="4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hdrShapeDefaults>
    <o:shapedefaults v:ext="edit" spidmax="4098">
      <o:colormenu v:ext="edit" fillcolor="none [3212]" strokecolor="yellow"/>
    </o:shapedefaults>
  </w:hdrShapeDefaults>
  <w:footnotePr>
    <w:footnote w:id="0"/>
    <w:footnote w:id="1"/>
  </w:footnotePr>
  <w:endnotePr>
    <w:endnote w:id="0"/>
    <w:endnote w:id="1"/>
  </w:endnotePr>
  <w:compat/>
  <w:rsids>
    <w:rsidRoot w:val="00440FB7"/>
    <w:rsid w:val="00003624"/>
    <w:rsid w:val="00005E16"/>
    <w:rsid w:val="00006058"/>
    <w:rsid w:val="00010615"/>
    <w:rsid w:val="00017859"/>
    <w:rsid w:val="00022F67"/>
    <w:rsid w:val="00024799"/>
    <w:rsid w:val="0002722D"/>
    <w:rsid w:val="0003399D"/>
    <w:rsid w:val="00040334"/>
    <w:rsid w:val="00040F29"/>
    <w:rsid w:val="000415FE"/>
    <w:rsid w:val="000437D1"/>
    <w:rsid w:val="0004438C"/>
    <w:rsid w:val="00045C59"/>
    <w:rsid w:val="0005669C"/>
    <w:rsid w:val="00060883"/>
    <w:rsid w:val="00062128"/>
    <w:rsid w:val="00064578"/>
    <w:rsid w:val="00067F28"/>
    <w:rsid w:val="00070D9B"/>
    <w:rsid w:val="0007232D"/>
    <w:rsid w:val="00072FBB"/>
    <w:rsid w:val="00074406"/>
    <w:rsid w:val="00077603"/>
    <w:rsid w:val="00085ADD"/>
    <w:rsid w:val="00086ED2"/>
    <w:rsid w:val="00086F38"/>
    <w:rsid w:val="000A064D"/>
    <w:rsid w:val="000B0B41"/>
    <w:rsid w:val="000B274D"/>
    <w:rsid w:val="000B695A"/>
    <w:rsid w:val="000C1AB9"/>
    <w:rsid w:val="000C52AE"/>
    <w:rsid w:val="000C5C83"/>
    <w:rsid w:val="000D2AA7"/>
    <w:rsid w:val="000D41E8"/>
    <w:rsid w:val="000E6E17"/>
    <w:rsid w:val="000F142A"/>
    <w:rsid w:val="000F30A2"/>
    <w:rsid w:val="000F7EFF"/>
    <w:rsid w:val="00100C15"/>
    <w:rsid w:val="00100C7A"/>
    <w:rsid w:val="00113CF0"/>
    <w:rsid w:val="00115A67"/>
    <w:rsid w:val="00116A4C"/>
    <w:rsid w:val="0011799A"/>
    <w:rsid w:val="001236AC"/>
    <w:rsid w:val="00124142"/>
    <w:rsid w:val="0012489D"/>
    <w:rsid w:val="00125C23"/>
    <w:rsid w:val="00131985"/>
    <w:rsid w:val="00136B29"/>
    <w:rsid w:val="001411FF"/>
    <w:rsid w:val="00142FE1"/>
    <w:rsid w:val="00146E1B"/>
    <w:rsid w:val="00151054"/>
    <w:rsid w:val="001526ED"/>
    <w:rsid w:val="001534DC"/>
    <w:rsid w:val="00153862"/>
    <w:rsid w:val="0015387D"/>
    <w:rsid w:val="00153F3B"/>
    <w:rsid w:val="001552AC"/>
    <w:rsid w:val="00157596"/>
    <w:rsid w:val="0016434D"/>
    <w:rsid w:val="00165FC5"/>
    <w:rsid w:val="0016640D"/>
    <w:rsid w:val="00166FEE"/>
    <w:rsid w:val="001710B8"/>
    <w:rsid w:val="00172A48"/>
    <w:rsid w:val="00173CC0"/>
    <w:rsid w:val="0017407B"/>
    <w:rsid w:val="00175330"/>
    <w:rsid w:val="00181DB0"/>
    <w:rsid w:val="00184674"/>
    <w:rsid w:val="00184FBD"/>
    <w:rsid w:val="001A6835"/>
    <w:rsid w:val="001B18A6"/>
    <w:rsid w:val="001B3E17"/>
    <w:rsid w:val="001B59E2"/>
    <w:rsid w:val="001C224F"/>
    <w:rsid w:val="001C231C"/>
    <w:rsid w:val="001C24D9"/>
    <w:rsid w:val="001C3950"/>
    <w:rsid w:val="001C3F91"/>
    <w:rsid w:val="001C4F3B"/>
    <w:rsid w:val="001C57EF"/>
    <w:rsid w:val="001D00F7"/>
    <w:rsid w:val="001D318D"/>
    <w:rsid w:val="001D36C8"/>
    <w:rsid w:val="001D56A5"/>
    <w:rsid w:val="001D6BD7"/>
    <w:rsid w:val="001E0009"/>
    <w:rsid w:val="001E116F"/>
    <w:rsid w:val="001E1310"/>
    <w:rsid w:val="001E348C"/>
    <w:rsid w:val="001E3DC5"/>
    <w:rsid w:val="001F0510"/>
    <w:rsid w:val="001F25D2"/>
    <w:rsid w:val="001F6969"/>
    <w:rsid w:val="002073CD"/>
    <w:rsid w:val="0021183C"/>
    <w:rsid w:val="00220292"/>
    <w:rsid w:val="00232E76"/>
    <w:rsid w:val="00240C0F"/>
    <w:rsid w:val="002454AF"/>
    <w:rsid w:val="00251C48"/>
    <w:rsid w:val="00252905"/>
    <w:rsid w:val="00254D9E"/>
    <w:rsid w:val="00260AD1"/>
    <w:rsid w:val="002654C8"/>
    <w:rsid w:val="0027019C"/>
    <w:rsid w:val="002723A5"/>
    <w:rsid w:val="00283079"/>
    <w:rsid w:val="002879A7"/>
    <w:rsid w:val="00296A36"/>
    <w:rsid w:val="002979CD"/>
    <w:rsid w:val="00297C71"/>
    <w:rsid w:val="002A6812"/>
    <w:rsid w:val="002A723F"/>
    <w:rsid w:val="002B067C"/>
    <w:rsid w:val="002B6DF9"/>
    <w:rsid w:val="002B7C45"/>
    <w:rsid w:val="002C10EA"/>
    <w:rsid w:val="002C4C2E"/>
    <w:rsid w:val="002D391C"/>
    <w:rsid w:val="002D5B0D"/>
    <w:rsid w:val="002E01C1"/>
    <w:rsid w:val="002E38B6"/>
    <w:rsid w:val="002E4926"/>
    <w:rsid w:val="002E788C"/>
    <w:rsid w:val="002F1F90"/>
    <w:rsid w:val="002F2389"/>
    <w:rsid w:val="002F6732"/>
    <w:rsid w:val="002F7B6B"/>
    <w:rsid w:val="003030B2"/>
    <w:rsid w:val="00304DFE"/>
    <w:rsid w:val="00305F51"/>
    <w:rsid w:val="00306272"/>
    <w:rsid w:val="003116BD"/>
    <w:rsid w:val="00312894"/>
    <w:rsid w:val="003156C3"/>
    <w:rsid w:val="003172B7"/>
    <w:rsid w:val="00317D05"/>
    <w:rsid w:val="00320431"/>
    <w:rsid w:val="0032403D"/>
    <w:rsid w:val="00325A51"/>
    <w:rsid w:val="00326796"/>
    <w:rsid w:val="003269FE"/>
    <w:rsid w:val="0033063A"/>
    <w:rsid w:val="003317E8"/>
    <w:rsid w:val="00332CA3"/>
    <w:rsid w:val="00335CD0"/>
    <w:rsid w:val="0033620A"/>
    <w:rsid w:val="0034074F"/>
    <w:rsid w:val="0034244B"/>
    <w:rsid w:val="00343AE6"/>
    <w:rsid w:val="003448A9"/>
    <w:rsid w:val="00355048"/>
    <w:rsid w:val="00362677"/>
    <w:rsid w:val="00363275"/>
    <w:rsid w:val="0036505A"/>
    <w:rsid w:val="00370091"/>
    <w:rsid w:val="003826BC"/>
    <w:rsid w:val="00383574"/>
    <w:rsid w:val="0038435E"/>
    <w:rsid w:val="00386D24"/>
    <w:rsid w:val="00387AC3"/>
    <w:rsid w:val="00390EF0"/>
    <w:rsid w:val="003925AD"/>
    <w:rsid w:val="003935EA"/>
    <w:rsid w:val="00395E07"/>
    <w:rsid w:val="003A2B19"/>
    <w:rsid w:val="003A3B53"/>
    <w:rsid w:val="003A62EA"/>
    <w:rsid w:val="003B34B5"/>
    <w:rsid w:val="003B4FC7"/>
    <w:rsid w:val="003B6DF5"/>
    <w:rsid w:val="003C0608"/>
    <w:rsid w:val="003C1C93"/>
    <w:rsid w:val="003C6B49"/>
    <w:rsid w:val="003E35BD"/>
    <w:rsid w:val="003E753D"/>
    <w:rsid w:val="003F0176"/>
    <w:rsid w:val="003F08D6"/>
    <w:rsid w:val="003F0D1F"/>
    <w:rsid w:val="003F2C5E"/>
    <w:rsid w:val="003F3F1A"/>
    <w:rsid w:val="003F3F23"/>
    <w:rsid w:val="003F45AF"/>
    <w:rsid w:val="003F5AA4"/>
    <w:rsid w:val="00400320"/>
    <w:rsid w:val="00404394"/>
    <w:rsid w:val="00404788"/>
    <w:rsid w:val="00405613"/>
    <w:rsid w:val="00405D8C"/>
    <w:rsid w:val="00407C29"/>
    <w:rsid w:val="00412FC3"/>
    <w:rsid w:val="0041302C"/>
    <w:rsid w:val="00416244"/>
    <w:rsid w:val="00430B07"/>
    <w:rsid w:val="00430EEC"/>
    <w:rsid w:val="00432961"/>
    <w:rsid w:val="00433528"/>
    <w:rsid w:val="00433B12"/>
    <w:rsid w:val="004347A4"/>
    <w:rsid w:val="004372A6"/>
    <w:rsid w:val="00437FF9"/>
    <w:rsid w:val="00440FB7"/>
    <w:rsid w:val="00441D40"/>
    <w:rsid w:val="004425C3"/>
    <w:rsid w:val="00443FAE"/>
    <w:rsid w:val="00445242"/>
    <w:rsid w:val="00446800"/>
    <w:rsid w:val="004469E1"/>
    <w:rsid w:val="004575C9"/>
    <w:rsid w:val="004609D7"/>
    <w:rsid w:val="004665FF"/>
    <w:rsid w:val="004701ED"/>
    <w:rsid w:val="004730F8"/>
    <w:rsid w:val="00475155"/>
    <w:rsid w:val="00477067"/>
    <w:rsid w:val="00477E91"/>
    <w:rsid w:val="00480544"/>
    <w:rsid w:val="00481625"/>
    <w:rsid w:val="0048545E"/>
    <w:rsid w:val="004866B3"/>
    <w:rsid w:val="004913A9"/>
    <w:rsid w:val="00492494"/>
    <w:rsid w:val="00497DE0"/>
    <w:rsid w:val="004A3C67"/>
    <w:rsid w:val="004B19CE"/>
    <w:rsid w:val="004B1FA6"/>
    <w:rsid w:val="004B3725"/>
    <w:rsid w:val="004B3D15"/>
    <w:rsid w:val="004B6120"/>
    <w:rsid w:val="004C0DE3"/>
    <w:rsid w:val="004E064F"/>
    <w:rsid w:val="004E07DA"/>
    <w:rsid w:val="004E22F6"/>
    <w:rsid w:val="004E3A1D"/>
    <w:rsid w:val="004E4D43"/>
    <w:rsid w:val="004F10A8"/>
    <w:rsid w:val="004F584E"/>
    <w:rsid w:val="005121C0"/>
    <w:rsid w:val="005121CC"/>
    <w:rsid w:val="00521289"/>
    <w:rsid w:val="00523A52"/>
    <w:rsid w:val="00526380"/>
    <w:rsid w:val="00526C6A"/>
    <w:rsid w:val="005328D5"/>
    <w:rsid w:val="00540001"/>
    <w:rsid w:val="0054412C"/>
    <w:rsid w:val="00544AED"/>
    <w:rsid w:val="005461A4"/>
    <w:rsid w:val="00547A20"/>
    <w:rsid w:val="00551203"/>
    <w:rsid w:val="005534F8"/>
    <w:rsid w:val="005604DD"/>
    <w:rsid w:val="0056082F"/>
    <w:rsid w:val="00562FDE"/>
    <w:rsid w:val="005654E5"/>
    <w:rsid w:val="00567518"/>
    <w:rsid w:val="00574159"/>
    <w:rsid w:val="005743AA"/>
    <w:rsid w:val="005806AF"/>
    <w:rsid w:val="00587991"/>
    <w:rsid w:val="00590F9C"/>
    <w:rsid w:val="005928A8"/>
    <w:rsid w:val="005B48A9"/>
    <w:rsid w:val="005B4C89"/>
    <w:rsid w:val="005C37BB"/>
    <w:rsid w:val="005C6C08"/>
    <w:rsid w:val="005D19E4"/>
    <w:rsid w:val="005D218C"/>
    <w:rsid w:val="005D3DD4"/>
    <w:rsid w:val="005D6473"/>
    <w:rsid w:val="005E1DCC"/>
    <w:rsid w:val="005E244B"/>
    <w:rsid w:val="005E58B5"/>
    <w:rsid w:val="005F33B5"/>
    <w:rsid w:val="006017AD"/>
    <w:rsid w:val="00607E3B"/>
    <w:rsid w:val="00610AC6"/>
    <w:rsid w:val="00614AA4"/>
    <w:rsid w:val="00621834"/>
    <w:rsid w:val="0063002D"/>
    <w:rsid w:val="006350D6"/>
    <w:rsid w:val="0063604A"/>
    <w:rsid w:val="006417E6"/>
    <w:rsid w:val="00644BEF"/>
    <w:rsid w:val="00644CA0"/>
    <w:rsid w:val="00644CF8"/>
    <w:rsid w:val="00650994"/>
    <w:rsid w:val="00653936"/>
    <w:rsid w:val="00654965"/>
    <w:rsid w:val="00661827"/>
    <w:rsid w:val="0066235F"/>
    <w:rsid w:val="00664B56"/>
    <w:rsid w:val="00666D04"/>
    <w:rsid w:val="006707F3"/>
    <w:rsid w:val="006711BA"/>
    <w:rsid w:val="00672EC5"/>
    <w:rsid w:val="00673686"/>
    <w:rsid w:val="00675475"/>
    <w:rsid w:val="00681E28"/>
    <w:rsid w:val="006865BB"/>
    <w:rsid w:val="00687BC1"/>
    <w:rsid w:val="00687F39"/>
    <w:rsid w:val="00690CD6"/>
    <w:rsid w:val="00694196"/>
    <w:rsid w:val="00694EF3"/>
    <w:rsid w:val="00695E4D"/>
    <w:rsid w:val="006A006B"/>
    <w:rsid w:val="006A0243"/>
    <w:rsid w:val="006A3844"/>
    <w:rsid w:val="006A4A01"/>
    <w:rsid w:val="006B139A"/>
    <w:rsid w:val="006B378B"/>
    <w:rsid w:val="006B48B8"/>
    <w:rsid w:val="006B79AE"/>
    <w:rsid w:val="006C04AE"/>
    <w:rsid w:val="006C0EB8"/>
    <w:rsid w:val="006C5578"/>
    <w:rsid w:val="006E1228"/>
    <w:rsid w:val="006E5482"/>
    <w:rsid w:val="006F3AD0"/>
    <w:rsid w:val="00705402"/>
    <w:rsid w:val="00716EE0"/>
    <w:rsid w:val="007178D4"/>
    <w:rsid w:val="00717DB1"/>
    <w:rsid w:val="007207A7"/>
    <w:rsid w:val="00721775"/>
    <w:rsid w:val="00726F11"/>
    <w:rsid w:val="00726F45"/>
    <w:rsid w:val="00727E75"/>
    <w:rsid w:val="00735A85"/>
    <w:rsid w:val="00742823"/>
    <w:rsid w:val="00742A41"/>
    <w:rsid w:val="00742F96"/>
    <w:rsid w:val="00746140"/>
    <w:rsid w:val="0075024A"/>
    <w:rsid w:val="00750B93"/>
    <w:rsid w:val="007521F3"/>
    <w:rsid w:val="00762E6E"/>
    <w:rsid w:val="007658E7"/>
    <w:rsid w:val="00765CDC"/>
    <w:rsid w:val="007719E9"/>
    <w:rsid w:val="00772D63"/>
    <w:rsid w:val="00774EFF"/>
    <w:rsid w:val="00776356"/>
    <w:rsid w:val="007954B5"/>
    <w:rsid w:val="00796267"/>
    <w:rsid w:val="00797B10"/>
    <w:rsid w:val="007A07CF"/>
    <w:rsid w:val="007A6858"/>
    <w:rsid w:val="007B0942"/>
    <w:rsid w:val="007B2F3D"/>
    <w:rsid w:val="007B54B2"/>
    <w:rsid w:val="007C4067"/>
    <w:rsid w:val="007C6CCE"/>
    <w:rsid w:val="007C7EB4"/>
    <w:rsid w:val="007D1D49"/>
    <w:rsid w:val="007D4DAB"/>
    <w:rsid w:val="007D56F7"/>
    <w:rsid w:val="007E739B"/>
    <w:rsid w:val="007F385D"/>
    <w:rsid w:val="007F568D"/>
    <w:rsid w:val="0080049B"/>
    <w:rsid w:val="00801BD6"/>
    <w:rsid w:val="00806AE4"/>
    <w:rsid w:val="00814C4C"/>
    <w:rsid w:val="00816CC6"/>
    <w:rsid w:val="00820EE9"/>
    <w:rsid w:val="008253ED"/>
    <w:rsid w:val="00832B1A"/>
    <w:rsid w:val="00835A9B"/>
    <w:rsid w:val="00836954"/>
    <w:rsid w:val="00841B38"/>
    <w:rsid w:val="0084200B"/>
    <w:rsid w:val="00847131"/>
    <w:rsid w:val="00850A7A"/>
    <w:rsid w:val="00853383"/>
    <w:rsid w:val="008561DC"/>
    <w:rsid w:val="008665A2"/>
    <w:rsid w:val="00867150"/>
    <w:rsid w:val="008710A4"/>
    <w:rsid w:val="00880623"/>
    <w:rsid w:val="00882918"/>
    <w:rsid w:val="00884F9E"/>
    <w:rsid w:val="00890BA4"/>
    <w:rsid w:val="008937C8"/>
    <w:rsid w:val="008A4B1E"/>
    <w:rsid w:val="008A589D"/>
    <w:rsid w:val="008B02A7"/>
    <w:rsid w:val="008B56BB"/>
    <w:rsid w:val="008C2765"/>
    <w:rsid w:val="008C3EDC"/>
    <w:rsid w:val="008C40F7"/>
    <w:rsid w:val="008C648F"/>
    <w:rsid w:val="008D26E0"/>
    <w:rsid w:val="008D2850"/>
    <w:rsid w:val="008D2857"/>
    <w:rsid w:val="008D287E"/>
    <w:rsid w:val="008D54FA"/>
    <w:rsid w:val="008D7415"/>
    <w:rsid w:val="008E3699"/>
    <w:rsid w:val="008E5FC5"/>
    <w:rsid w:val="008E694F"/>
    <w:rsid w:val="008F2305"/>
    <w:rsid w:val="008F2896"/>
    <w:rsid w:val="008F74B1"/>
    <w:rsid w:val="009012D9"/>
    <w:rsid w:val="00902EF1"/>
    <w:rsid w:val="00905B95"/>
    <w:rsid w:val="00910205"/>
    <w:rsid w:val="0091032F"/>
    <w:rsid w:val="00917ED2"/>
    <w:rsid w:val="00922DE1"/>
    <w:rsid w:val="00923841"/>
    <w:rsid w:val="009240C5"/>
    <w:rsid w:val="00926172"/>
    <w:rsid w:val="00927C0D"/>
    <w:rsid w:val="00930BD8"/>
    <w:rsid w:val="00937E9C"/>
    <w:rsid w:val="009460C5"/>
    <w:rsid w:val="00947538"/>
    <w:rsid w:val="009500A0"/>
    <w:rsid w:val="00956A9D"/>
    <w:rsid w:val="00957242"/>
    <w:rsid w:val="00961958"/>
    <w:rsid w:val="009634C4"/>
    <w:rsid w:val="009648F8"/>
    <w:rsid w:val="00970EB6"/>
    <w:rsid w:val="009737C5"/>
    <w:rsid w:val="00977327"/>
    <w:rsid w:val="0098015A"/>
    <w:rsid w:val="009833A4"/>
    <w:rsid w:val="0099319E"/>
    <w:rsid w:val="00993F7B"/>
    <w:rsid w:val="00996D54"/>
    <w:rsid w:val="009A0B53"/>
    <w:rsid w:val="009A1009"/>
    <w:rsid w:val="009B4EC7"/>
    <w:rsid w:val="009C5D11"/>
    <w:rsid w:val="009C5EC9"/>
    <w:rsid w:val="009C6104"/>
    <w:rsid w:val="009D286C"/>
    <w:rsid w:val="009D42B3"/>
    <w:rsid w:val="009D52BF"/>
    <w:rsid w:val="009E03C9"/>
    <w:rsid w:val="009E2F56"/>
    <w:rsid w:val="009E6562"/>
    <w:rsid w:val="009E7C5F"/>
    <w:rsid w:val="009F06F2"/>
    <w:rsid w:val="009F7B6D"/>
    <w:rsid w:val="00A003A2"/>
    <w:rsid w:val="00A01EA1"/>
    <w:rsid w:val="00A03A4F"/>
    <w:rsid w:val="00A04A6D"/>
    <w:rsid w:val="00A118A9"/>
    <w:rsid w:val="00A12624"/>
    <w:rsid w:val="00A16095"/>
    <w:rsid w:val="00A174F6"/>
    <w:rsid w:val="00A206F5"/>
    <w:rsid w:val="00A2600D"/>
    <w:rsid w:val="00A26983"/>
    <w:rsid w:val="00A27C9F"/>
    <w:rsid w:val="00A324D3"/>
    <w:rsid w:val="00A33C49"/>
    <w:rsid w:val="00A34CD2"/>
    <w:rsid w:val="00A40B0B"/>
    <w:rsid w:val="00A41050"/>
    <w:rsid w:val="00A44D29"/>
    <w:rsid w:val="00A51EE2"/>
    <w:rsid w:val="00A55F6F"/>
    <w:rsid w:val="00A563AC"/>
    <w:rsid w:val="00A57D90"/>
    <w:rsid w:val="00A6044F"/>
    <w:rsid w:val="00A676E1"/>
    <w:rsid w:val="00A67880"/>
    <w:rsid w:val="00A70264"/>
    <w:rsid w:val="00A71785"/>
    <w:rsid w:val="00A721B4"/>
    <w:rsid w:val="00A77B05"/>
    <w:rsid w:val="00A83D21"/>
    <w:rsid w:val="00A842A9"/>
    <w:rsid w:val="00A87C81"/>
    <w:rsid w:val="00A87E61"/>
    <w:rsid w:val="00A92CF8"/>
    <w:rsid w:val="00A93151"/>
    <w:rsid w:val="00A958D2"/>
    <w:rsid w:val="00A975C2"/>
    <w:rsid w:val="00AA25F6"/>
    <w:rsid w:val="00AA5072"/>
    <w:rsid w:val="00AA596A"/>
    <w:rsid w:val="00AA6AE5"/>
    <w:rsid w:val="00AB18DA"/>
    <w:rsid w:val="00AB4917"/>
    <w:rsid w:val="00AB6891"/>
    <w:rsid w:val="00AC16FF"/>
    <w:rsid w:val="00AC34DD"/>
    <w:rsid w:val="00AC3EE2"/>
    <w:rsid w:val="00AC7AA4"/>
    <w:rsid w:val="00AD291E"/>
    <w:rsid w:val="00AE0CF6"/>
    <w:rsid w:val="00AE0ED2"/>
    <w:rsid w:val="00AE1AA0"/>
    <w:rsid w:val="00AE2D2F"/>
    <w:rsid w:val="00AE3B85"/>
    <w:rsid w:val="00AE5C0B"/>
    <w:rsid w:val="00AF42D1"/>
    <w:rsid w:val="00AF4A1A"/>
    <w:rsid w:val="00AF6636"/>
    <w:rsid w:val="00B01617"/>
    <w:rsid w:val="00B0272F"/>
    <w:rsid w:val="00B04769"/>
    <w:rsid w:val="00B13944"/>
    <w:rsid w:val="00B1400F"/>
    <w:rsid w:val="00B20C43"/>
    <w:rsid w:val="00B218B1"/>
    <w:rsid w:val="00B27AEC"/>
    <w:rsid w:val="00B301C4"/>
    <w:rsid w:val="00B3136E"/>
    <w:rsid w:val="00B34D62"/>
    <w:rsid w:val="00B34D7A"/>
    <w:rsid w:val="00B36B4D"/>
    <w:rsid w:val="00B41CC9"/>
    <w:rsid w:val="00B50E8E"/>
    <w:rsid w:val="00B5134F"/>
    <w:rsid w:val="00B53DA0"/>
    <w:rsid w:val="00B60B7F"/>
    <w:rsid w:val="00B70A8B"/>
    <w:rsid w:val="00B71494"/>
    <w:rsid w:val="00B72B9F"/>
    <w:rsid w:val="00B758DA"/>
    <w:rsid w:val="00B800E3"/>
    <w:rsid w:val="00B805D9"/>
    <w:rsid w:val="00B81673"/>
    <w:rsid w:val="00B82764"/>
    <w:rsid w:val="00B82FB6"/>
    <w:rsid w:val="00B85302"/>
    <w:rsid w:val="00B87DDA"/>
    <w:rsid w:val="00B92064"/>
    <w:rsid w:val="00B925DA"/>
    <w:rsid w:val="00B95D7D"/>
    <w:rsid w:val="00B970FE"/>
    <w:rsid w:val="00BA7C4B"/>
    <w:rsid w:val="00BB13A0"/>
    <w:rsid w:val="00BC3C05"/>
    <w:rsid w:val="00BC42FB"/>
    <w:rsid w:val="00BC6F22"/>
    <w:rsid w:val="00BC735B"/>
    <w:rsid w:val="00BD20C8"/>
    <w:rsid w:val="00BD758C"/>
    <w:rsid w:val="00BE255E"/>
    <w:rsid w:val="00BE65A3"/>
    <w:rsid w:val="00BE7DCE"/>
    <w:rsid w:val="00BF03F3"/>
    <w:rsid w:val="00BF0739"/>
    <w:rsid w:val="00BF5877"/>
    <w:rsid w:val="00BF7F7E"/>
    <w:rsid w:val="00C0386E"/>
    <w:rsid w:val="00C0450D"/>
    <w:rsid w:val="00C07662"/>
    <w:rsid w:val="00C10303"/>
    <w:rsid w:val="00C12264"/>
    <w:rsid w:val="00C126AC"/>
    <w:rsid w:val="00C15ED2"/>
    <w:rsid w:val="00C21693"/>
    <w:rsid w:val="00C2193D"/>
    <w:rsid w:val="00C21D32"/>
    <w:rsid w:val="00C22C04"/>
    <w:rsid w:val="00C232EA"/>
    <w:rsid w:val="00C244B7"/>
    <w:rsid w:val="00C3060F"/>
    <w:rsid w:val="00C33A84"/>
    <w:rsid w:val="00C33FB2"/>
    <w:rsid w:val="00C36988"/>
    <w:rsid w:val="00C50881"/>
    <w:rsid w:val="00C52155"/>
    <w:rsid w:val="00C522CA"/>
    <w:rsid w:val="00C60187"/>
    <w:rsid w:val="00C60EAD"/>
    <w:rsid w:val="00C65363"/>
    <w:rsid w:val="00C666CC"/>
    <w:rsid w:val="00C676DE"/>
    <w:rsid w:val="00C7065F"/>
    <w:rsid w:val="00C70AF7"/>
    <w:rsid w:val="00C74220"/>
    <w:rsid w:val="00C842DA"/>
    <w:rsid w:val="00C84CDB"/>
    <w:rsid w:val="00C92719"/>
    <w:rsid w:val="00C92A6B"/>
    <w:rsid w:val="00C9409C"/>
    <w:rsid w:val="00C95A0C"/>
    <w:rsid w:val="00C9639A"/>
    <w:rsid w:val="00CA042E"/>
    <w:rsid w:val="00CA0E4D"/>
    <w:rsid w:val="00CA17C7"/>
    <w:rsid w:val="00CA3268"/>
    <w:rsid w:val="00CA7C78"/>
    <w:rsid w:val="00CB0BB3"/>
    <w:rsid w:val="00CB7DAA"/>
    <w:rsid w:val="00CC13C7"/>
    <w:rsid w:val="00CC32B6"/>
    <w:rsid w:val="00CD39E5"/>
    <w:rsid w:val="00CD3AF6"/>
    <w:rsid w:val="00CD40E0"/>
    <w:rsid w:val="00CD518F"/>
    <w:rsid w:val="00CD79D2"/>
    <w:rsid w:val="00CE1EAF"/>
    <w:rsid w:val="00CE53C0"/>
    <w:rsid w:val="00CE7795"/>
    <w:rsid w:val="00CF50BD"/>
    <w:rsid w:val="00CF5836"/>
    <w:rsid w:val="00D00907"/>
    <w:rsid w:val="00D051B1"/>
    <w:rsid w:val="00D06DA5"/>
    <w:rsid w:val="00D06DCE"/>
    <w:rsid w:val="00D1051B"/>
    <w:rsid w:val="00D1231A"/>
    <w:rsid w:val="00D153F2"/>
    <w:rsid w:val="00D1764A"/>
    <w:rsid w:val="00D21D14"/>
    <w:rsid w:val="00D23BDF"/>
    <w:rsid w:val="00D273BC"/>
    <w:rsid w:val="00D27BFE"/>
    <w:rsid w:val="00D3194A"/>
    <w:rsid w:val="00D35B56"/>
    <w:rsid w:val="00D374D8"/>
    <w:rsid w:val="00D40656"/>
    <w:rsid w:val="00D46D9C"/>
    <w:rsid w:val="00D54D0F"/>
    <w:rsid w:val="00D60F0A"/>
    <w:rsid w:val="00D61178"/>
    <w:rsid w:val="00D632C0"/>
    <w:rsid w:val="00D6571B"/>
    <w:rsid w:val="00D659CF"/>
    <w:rsid w:val="00D67C1F"/>
    <w:rsid w:val="00D70DC1"/>
    <w:rsid w:val="00D74572"/>
    <w:rsid w:val="00D76EC9"/>
    <w:rsid w:val="00D82384"/>
    <w:rsid w:val="00D834CC"/>
    <w:rsid w:val="00D916D5"/>
    <w:rsid w:val="00D94FCB"/>
    <w:rsid w:val="00D9727F"/>
    <w:rsid w:val="00DA0D98"/>
    <w:rsid w:val="00DA44AE"/>
    <w:rsid w:val="00DB053B"/>
    <w:rsid w:val="00DB1010"/>
    <w:rsid w:val="00DB1EAD"/>
    <w:rsid w:val="00DB3A16"/>
    <w:rsid w:val="00DB5F3F"/>
    <w:rsid w:val="00DB6B7E"/>
    <w:rsid w:val="00DB7AA6"/>
    <w:rsid w:val="00DC32E0"/>
    <w:rsid w:val="00DC574C"/>
    <w:rsid w:val="00DD2F07"/>
    <w:rsid w:val="00DD61A9"/>
    <w:rsid w:val="00DE01F3"/>
    <w:rsid w:val="00DF44AC"/>
    <w:rsid w:val="00DF4912"/>
    <w:rsid w:val="00DF503D"/>
    <w:rsid w:val="00DF6C78"/>
    <w:rsid w:val="00DF7343"/>
    <w:rsid w:val="00E0058B"/>
    <w:rsid w:val="00E009DE"/>
    <w:rsid w:val="00E10917"/>
    <w:rsid w:val="00E144B0"/>
    <w:rsid w:val="00E16893"/>
    <w:rsid w:val="00E16C05"/>
    <w:rsid w:val="00E21F5B"/>
    <w:rsid w:val="00E27B2B"/>
    <w:rsid w:val="00E3147C"/>
    <w:rsid w:val="00E3163C"/>
    <w:rsid w:val="00E35F95"/>
    <w:rsid w:val="00E3634B"/>
    <w:rsid w:val="00E405BA"/>
    <w:rsid w:val="00E41FE7"/>
    <w:rsid w:val="00E422E1"/>
    <w:rsid w:val="00E448FE"/>
    <w:rsid w:val="00E459A7"/>
    <w:rsid w:val="00E52B01"/>
    <w:rsid w:val="00E60FDF"/>
    <w:rsid w:val="00E63DF4"/>
    <w:rsid w:val="00E65AF5"/>
    <w:rsid w:val="00E6736B"/>
    <w:rsid w:val="00E70355"/>
    <w:rsid w:val="00E73BF7"/>
    <w:rsid w:val="00E81482"/>
    <w:rsid w:val="00E82AD6"/>
    <w:rsid w:val="00E842A4"/>
    <w:rsid w:val="00E85667"/>
    <w:rsid w:val="00E90B33"/>
    <w:rsid w:val="00E90CDC"/>
    <w:rsid w:val="00E9109F"/>
    <w:rsid w:val="00E918C1"/>
    <w:rsid w:val="00E933B1"/>
    <w:rsid w:val="00EA1162"/>
    <w:rsid w:val="00EB1712"/>
    <w:rsid w:val="00EB3E97"/>
    <w:rsid w:val="00EB4ABD"/>
    <w:rsid w:val="00EB7C33"/>
    <w:rsid w:val="00ED2411"/>
    <w:rsid w:val="00ED2D7E"/>
    <w:rsid w:val="00ED714C"/>
    <w:rsid w:val="00EE258C"/>
    <w:rsid w:val="00EE562D"/>
    <w:rsid w:val="00EE5F62"/>
    <w:rsid w:val="00F01A91"/>
    <w:rsid w:val="00F10A5A"/>
    <w:rsid w:val="00F1160D"/>
    <w:rsid w:val="00F1778E"/>
    <w:rsid w:val="00F22869"/>
    <w:rsid w:val="00F22D08"/>
    <w:rsid w:val="00F23B94"/>
    <w:rsid w:val="00F248CC"/>
    <w:rsid w:val="00F2554C"/>
    <w:rsid w:val="00F2763E"/>
    <w:rsid w:val="00F27762"/>
    <w:rsid w:val="00F30D41"/>
    <w:rsid w:val="00F36E8E"/>
    <w:rsid w:val="00F36FE6"/>
    <w:rsid w:val="00F40171"/>
    <w:rsid w:val="00F46D40"/>
    <w:rsid w:val="00F50CD4"/>
    <w:rsid w:val="00F51A16"/>
    <w:rsid w:val="00F521AD"/>
    <w:rsid w:val="00F529CA"/>
    <w:rsid w:val="00F55436"/>
    <w:rsid w:val="00F60EA6"/>
    <w:rsid w:val="00F60FF8"/>
    <w:rsid w:val="00F66DA8"/>
    <w:rsid w:val="00F678CA"/>
    <w:rsid w:val="00F717C2"/>
    <w:rsid w:val="00F7348B"/>
    <w:rsid w:val="00F77F7F"/>
    <w:rsid w:val="00F80E66"/>
    <w:rsid w:val="00F8451A"/>
    <w:rsid w:val="00F85E9B"/>
    <w:rsid w:val="00F91388"/>
    <w:rsid w:val="00F91802"/>
    <w:rsid w:val="00F951A5"/>
    <w:rsid w:val="00F962D9"/>
    <w:rsid w:val="00FA2D5D"/>
    <w:rsid w:val="00FA32E0"/>
    <w:rsid w:val="00FA504D"/>
    <w:rsid w:val="00FB0F08"/>
    <w:rsid w:val="00FB1A1F"/>
    <w:rsid w:val="00FB1DC0"/>
    <w:rsid w:val="00FB6EC2"/>
    <w:rsid w:val="00FC1626"/>
    <w:rsid w:val="00FC259F"/>
    <w:rsid w:val="00FC334E"/>
    <w:rsid w:val="00FC3585"/>
    <w:rsid w:val="00FC59D5"/>
    <w:rsid w:val="00FC5F1E"/>
    <w:rsid w:val="00FC6BEB"/>
    <w:rsid w:val="00FD1BF3"/>
    <w:rsid w:val="00FD20D2"/>
    <w:rsid w:val="00FD6D9F"/>
    <w:rsid w:val="00FD7B36"/>
    <w:rsid w:val="00FE271E"/>
    <w:rsid w:val="00FF45CC"/>
    <w:rsid w:val="00FF5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212]" strokecolor="yellow"/>
    </o:shapedefaults>
    <o:shapelayout v:ext="edit">
      <o:idmap v:ext="edit" data="1,3"/>
      <o:rules v:ext="edit">
        <o:r id="V:Rule17" type="arc" idref="#_x0000_s2046"/>
        <o:r id="V:Rule18" type="arc" idref="#_x0000_s2047"/>
        <o:r id="V:Rule19" type="arc" idref="#_x0000_s3072"/>
        <o:r id="V:Rule20" type="arc" idref="#_x0000_s3073"/>
        <o:r id="V:Rule38" type="connector" idref="#_x0000_s3123"/>
        <o:r id="V:Rule39" type="connector" idref="#_x0000_s3128"/>
        <o:r id="V:Rule40" type="connector" idref="#_x0000_s3154"/>
        <o:r id="V:Rule41" type="connector" idref="#_x0000_s3165"/>
        <o:r id="V:Rule42" type="connector" idref="#_x0000_s3147"/>
        <o:r id="V:Rule43" type="connector" idref="#_x0000_s3076"/>
        <o:r id="V:Rule44" type="connector" idref="#_x0000_s3127"/>
        <o:r id="V:Rule45" type="connector" idref="#_x0000_s2032"/>
        <o:r id="V:Rule46" type="connector" idref="#_x0000_s3125"/>
        <o:r id="V:Rule47" type="connector" idref="#_x0000_s2035"/>
        <o:r id="V:Rule48" type="connector" idref="#_x0000_s3149"/>
        <o:r id="V:Rule49" type="connector" idref="#_x0000_s2040"/>
        <o:r id="V:Rule50" type="connector" idref="#_x0000_s2027"/>
        <o:r id="V:Rule51" type="connector" idref="#_x0000_s2031"/>
        <o:r id="V:Rule52" type="connector" idref="#_x0000_s3167"/>
        <o:r id="V:Rule53" type="connector" idref="#_x0000_s3153"/>
        <o:r id="V:Rule54" type="connector" idref="#_x0000_s2042"/>
        <o:r id="V:Rule55" type="connector" idref="#_x0000_s3074"/>
        <o:r id="V:Rule56" type="connector" idref="#_x0000_s3171"/>
        <o:r id="V:Rule57" type="connector" idref="#_x0000_s3169"/>
        <o:r id="V:Rule58" type="connector" idref="#_x0000_s2028"/>
        <o:r id="V:Rule59" type="connector" idref="#_x0000_s2034"/>
        <o:r id="V:Rule60" type="connector" idref="#_x0000_s3121"/>
        <o:r id="V:Rule61" type="connector" idref="#_x0000_s2041"/>
        <o:r id="V:Rule62" type="connector" idref="#_x0000_s2043"/>
        <o:r id="V:Rule63" type="connector" idref="#_x0000_s3151"/>
        <o:r id="V:Rule64" type="connector" idref="#_x0000_s2036"/>
        <o:r id="V:Rule65" type="connector" idref="#_x0000_s2039"/>
        <o:r id="V:Rule66" type="connector" idref="#_x0000_s2030"/>
        <o:r id="V:Rule67" type="connector" idref="#_x0000_s2044"/>
        <o:r id="V:Rule68" type="connector" idref="#_x0000_s3172"/>
        <o:r id="V:Rule69" type="connector" idref="#_x0000_s2037"/>
        <o:r id="V:Rule70" type="connector" idref="#_x0000_s2038"/>
      </o:rules>
      <o:regrouptable v:ext="edit">
        <o:entry new="1" old="0"/>
        <o:entry new="2" old="0"/>
        <o:entry new="3" old="0"/>
        <o:entry new="4" old="0"/>
        <o:entry new="5" old="0"/>
        <o:entry new="6" old="5"/>
        <o:entry new="7" old="0"/>
        <o:entry new="8" old="0"/>
        <o:entry new="9" old="8"/>
        <o:entry new="10" old="9"/>
        <o:entry new="11" old="10"/>
        <o:entry new="12" old="11"/>
        <o:entry new="13" old="8"/>
        <o:entry new="14" old="13"/>
        <o:entry new="15" old="14"/>
        <o:entry new="16" old="15"/>
        <o:entry new="17" old="15"/>
        <o:entry new="1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1" w:uiPriority="0"/>
    <w:lsdException w:name="Table Web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58B"/>
    <w:pPr>
      <w:widowControl w:val="0"/>
      <w:autoSpaceDE w:val="0"/>
      <w:autoSpaceDN w:val="0"/>
      <w:spacing w:after="0" w:line="240" w:lineRule="auto"/>
    </w:pPr>
    <w:rPr>
      <w:rFonts w:ascii="Times New Roman" w:eastAsia="Times New Roman" w:hAnsi="Times New Roman" w:cs="Times New Roman"/>
      <w:noProof/>
      <w:sz w:val="24"/>
      <w:szCs w:val="24"/>
      <w:lang w:val="fr-CA" w:eastAsia="fr-CA"/>
    </w:rPr>
  </w:style>
  <w:style w:type="paragraph" w:styleId="1">
    <w:name w:val="heading 1"/>
    <w:basedOn w:val="a"/>
    <w:next w:val="a"/>
    <w:link w:val="1Char"/>
    <w:uiPriority w:val="9"/>
    <w:qFormat/>
    <w:rsid w:val="00590F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Default"/>
    <w:next w:val="Default"/>
    <w:link w:val="2Char"/>
    <w:uiPriority w:val="99"/>
    <w:qFormat/>
    <w:rsid w:val="00F951A5"/>
    <w:pPr>
      <w:outlineLvl w:val="1"/>
    </w:pPr>
    <w:rPr>
      <w:rFonts w:cstheme="minorBidi"/>
      <w:color w:val="auto"/>
    </w:rPr>
  </w:style>
  <w:style w:type="paragraph" w:styleId="6">
    <w:name w:val="heading 6"/>
    <w:basedOn w:val="a"/>
    <w:next w:val="a"/>
    <w:link w:val="6Char"/>
    <w:uiPriority w:val="9"/>
    <w:semiHidden/>
    <w:unhideWhenUsed/>
    <w:qFormat/>
    <w:rsid w:val="0002722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3BF7"/>
    <w:pPr>
      <w:ind w:left="720"/>
      <w:contextualSpacing/>
    </w:pPr>
  </w:style>
  <w:style w:type="paragraph" w:styleId="a4">
    <w:name w:val="Balloon Text"/>
    <w:basedOn w:val="a"/>
    <w:link w:val="Char"/>
    <w:uiPriority w:val="99"/>
    <w:semiHidden/>
    <w:unhideWhenUsed/>
    <w:rsid w:val="00DB1010"/>
    <w:rPr>
      <w:rFonts w:ascii="Tahoma" w:hAnsi="Tahoma" w:cs="Tahoma"/>
      <w:sz w:val="16"/>
      <w:szCs w:val="16"/>
    </w:rPr>
  </w:style>
  <w:style w:type="character" w:customStyle="1" w:styleId="Char">
    <w:name w:val="نص في بالون Char"/>
    <w:basedOn w:val="a0"/>
    <w:link w:val="a4"/>
    <w:uiPriority w:val="99"/>
    <w:semiHidden/>
    <w:rsid w:val="00DB1010"/>
    <w:rPr>
      <w:rFonts w:ascii="Tahoma" w:hAnsi="Tahoma" w:cs="Tahoma"/>
      <w:sz w:val="16"/>
      <w:szCs w:val="16"/>
    </w:rPr>
  </w:style>
  <w:style w:type="paragraph" w:styleId="a5">
    <w:name w:val="Body Text"/>
    <w:basedOn w:val="a"/>
    <w:next w:val="a"/>
    <w:link w:val="Char0"/>
    <w:uiPriority w:val="99"/>
    <w:rsid w:val="00A6044F"/>
    <w:pPr>
      <w:adjustRightInd w:val="0"/>
    </w:pPr>
    <w:rPr>
      <w:rFonts w:ascii="JDMNGK+TimesNewRoman" w:hAnsi="JDMNGK+TimesNewRoman"/>
    </w:rPr>
  </w:style>
  <w:style w:type="character" w:customStyle="1" w:styleId="Char0">
    <w:name w:val="نص أساسي Char"/>
    <w:basedOn w:val="a0"/>
    <w:link w:val="a5"/>
    <w:uiPriority w:val="99"/>
    <w:rsid w:val="00A6044F"/>
    <w:rPr>
      <w:rFonts w:ascii="JDMNGK+TimesNewRoman" w:hAnsi="JDMNGK+TimesNewRoman"/>
      <w:sz w:val="24"/>
      <w:szCs w:val="24"/>
    </w:rPr>
  </w:style>
  <w:style w:type="character" w:styleId="a6">
    <w:name w:val="Placeholder Text"/>
    <w:basedOn w:val="a0"/>
    <w:uiPriority w:val="99"/>
    <w:semiHidden/>
    <w:rsid w:val="006E1228"/>
    <w:rPr>
      <w:color w:val="808080"/>
    </w:rPr>
  </w:style>
  <w:style w:type="paragraph" w:styleId="a7">
    <w:name w:val="header"/>
    <w:basedOn w:val="a"/>
    <w:link w:val="Char1"/>
    <w:unhideWhenUsed/>
    <w:rsid w:val="00746140"/>
    <w:pPr>
      <w:tabs>
        <w:tab w:val="center" w:pos="4536"/>
        <w:tab w:val="right" w:pos="9072"/>
      </w:tabs>
    </w:pPr>
  </w:style>
  <w:style w:type="character" w:customStyle="1" w:styleId="Char1">
    <w:name w:val="رأس صفحة Char"/>
    <w:basedOn w:val="a0"/>
    <w:link w:val="a7"/>
    <w:rsid w:val="00746140"/>
  </w:style>
  <w:style w:type="paragraph" w:styleId="a8">
    <w:name w:val="footer"/>
    <w:basedOn w:val="a"/>
    <w:link w:val="Char2"/>
    <w:uiPriority w:val="99"/>
    <w:unhideWhenUsed/>
    <w:rsid w:val="00746140"/>
    <w:pPr>
      <w:tabs>
        <w:tab w:val="center" w:pos="4536"/>
        <w:tab w:val="right" w:pos="9072"/>
      </w:tabs>
    </w:pPr>
  </w:style>
  <w:style w:type="character" w:customStyle="1" w:styleId="Char2">
    <w:name w:val="تذييل صفحة Char"/>
    <w:basedOn w:val="a0"/>
    <w:link w:val="a8"/>
    <w:uiPriority w:val="99"/>
    <w:rsid w:val="00746140"/>
  </w:style>
  <w:style w:type="character" w:customStyle="1" w:styleId="2Char">
    <w:name w:val="عنوان 2 Char"/>
    <w:basedOn w:val="a0"/>
    <w:link w:val="2"/>
    <w:uiPriority w:val="99"/>
    <w:rsid w:val="00F951A5"/>
    <w:rPr>
      <w:rFonts w:ascii="JDMNDJ+TimesNewRoman,Bold" w:hAnsi="JDMNDJ+TimesNewRoman,Bold"/>
      <w:sz w:val="24"/>
      <w:szCs w:val="24"/>
    </w:rPr>
  </w:style>
  <w:style w:type="paragraph" w:customStyle="1" w:styleId="Default">
    <w:name w:val="Default"/>
    <w:rsid w:val="00F951A5"/>
    <w:pPr>
      <w:autoSpaceDE w:val="0"/>
      <w:autoSpaceDN w:val="0"/>
      <w:adjustRightInd w:val="0"/>
      <w:spacing w:after="0" w:line="240" w:lineRule="auto"/>
    </w:pPr>
    <w:rPr>
      <w:rFonts w:ascii="JDMNDJ+TimesNewRoman,Bold" w:hAnsi="JDMNDJ+TimesNewRoman,Bold" w:cs="JDMNDJ+TimesNewRoman,Bold"/>
      <w:color w:val="000000"/>
      <w:sz w:val="24"/>
      <w:szCs w:val="24"/>
    </w:rPr>
  </w:style>
  <w:style w:type="paragraph" w:customStyle="1" w:styleId="Heading2">
    <w:name w:val="Heading 2"/>
    <w:basedOn w:val="Default"/>
    <w:next w:val="Default"/>
    <w:uiPriority w:val="99"/>
    <w:rsid w:val="002D391C"/>
    <w:rPr>
      <w:rFonts w:ascii="FABCEO+Arial,Bold" w:hAnsi="FABCEO+Arial,Bold" w:cstheme="minorBidi"/>
      <w:color w:val="auto"/>
    </w:rPr>
  </w:style>
  <w:style w:type="paragraph" w:styleId="a9">
    <w:name w:val="List"/>
    <w:basedOn w:val="Default"/>
    <w:next w:val="Default"/>
    <w:uiPriority w:val="99"/>
    <w:rsid w:val="002D391C"/>
    <w:rPr>
      <w:rFonts w:ascii="FABCEO+Arial,Bold" w:hAnsi="FABCEO+Arial,Bold" w:cstheme="minorBidi"/>
      <w:color w:val="auto"/>
    </w:rPr>
  </w:style>
  <w:style w:type="paragraph" w:styleId="aa">
    <w:name w:val="No Spacing"/>
    <w:uiPriority w:val="1"/>
    <w:qFormat/>
    <w:rsid w:val="00477E91"/>
    <w:pPr>
      <w:spacing w:after="0" w:line="240" w:lineRule="auto"/>
    </w:pPr>
  </w:style>
  <w:style w:type="paragraph" w:customStyle="1" w:styleId="Normal8">
    <w:name w:val="Normal+8"/>
    <w:basedOn w:val="Default"/>
    <w:next w:val="Default"/>
    <w:uiPriority w:val="99"/>
    <w:rsid w:val="00283079"/>
    <w:rPr>
      <w:rFonts w:ascii="Times New Roman" w:hAnsi="Times New Roman" w:cs="Times New Roman"/>
      <w:color w:val="auto"/>
    </w:rPr>
  </w:style>
  <w:style w:type="character" w:customStyle="1" w:styleId="6Char">
    <w:name w:val="عنوان 6 Char"/>
    <w:basedOn w:val="a0"/>
    <w:link w:val="6"/>
    <w:uiPriority w:val="9"/>
    <w:semiHidden/>
    <w:rsid w:val="0002722D"/>
    <w:rPr>
      <w:rFonts w:asciiTheme="majorHAnsi" w:eastAsiaTheme="majorEastAsia" w:hAnsiTheme="majorHAnsi" w:cstheme="majorBidi"/>
      <w:i/>
      <w:iCs/>
      <w:color w:val="243F60" w:themeColor="accent1" w:themeShade="7F"/>
    </w:rPr>
  </w:style>
  <w:style w:type="character" w:customStyle="1" w:styleId="1Char">
    <w:name w:val="عنوان 1 Char"/>
    <w:basedOn w:val="a0"/>
    <w:link w:val="1"/>
    <w:uiPriority w:val="9"/>
    <w:rsid w:val="00590F9C"/>
    <w:rPr>
      <w:rFonts w:asciiTheme="majorHAnsi" w:eastAsiaTheme="majorEastAsia" w:hAnsiTheme="majorHAnsi" w:cstheme="majorBidi"/>
      <w:b/>
      <w:bCs/>
      <w:color w:val="365F91" w:themeColor="accent1" w:themeShade="BF"/>
      <w:sz w:val="28"/>
      <w:szCs w:val="28"/>
    </w:rPr>
  </w:style>
  <w:style w:type="character" w:customStyle="1" w:styleId="longtext">
    <w:name w:val="long_text"/>
    <w:basedOn w:val="a0"/>
    <w:rsid w:val="00590F9C"/>
  </w:style>
  <w:style w:type="character" w:customStyle="1" w:styleId="hps">
    <w:name w:val="hps"/>
    <w:basedOn w:val="a0"/>
    <w:rsid w:val="00590F9C"/>
  </w:style>
  <w:style w:type="paragraph" w:styleId="ab">
    <w:name w:val="Normal (Web)"/>
    <w:basedOn w:val="a"/>
    <w:semiHidden/>
    <w:unhideWhenUsed/>
    <w:rsid w:val="00320431"/>
    <w:pPr>
      <w:spacing w:before="100" w:beforeAutospacing="1" w:after="100" w:afterAutospacing="1"/>
    </w:pPr>
    <w:rPr>
      <w:rFonts w:eastAsiaTheme="minorEastAsia"/>
      <w:lang w:eastAsia="fr-FR"/>
    </w:rPr>
  </w:style>
  <w:style w:type="table" w:styleId="ac">
    <w:name w:val="Table Grid"/>
    <w:basedOn w:val="a1"/>
    <w:rsid w:val="00E0058B"/>
    <w:pPr>
      <w:widowControl w:val="0"/>
      <w:autoSpaceDE w:val="0"/>
      <w:autoSpaceDN w:val="0"/>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0">
    <w:name w:val="Table Web 2"/>
    <w:basedOn w:val="a1"/>
    <w:rsid w:val="00E0058B"/>
    <w:pPr>
      <w:spacing w:after="0" w:line="240" w:lineRule="auto"/>
    </w:pPr>
    <w:rPr>
      <w:rFonts w:ascii="Times New Roman" w:eastAsia="Times New Roman" w:hAnsi="Times New Roman" w:cs="Times New Roman"/>
      <w:sz w:val="20"/>
      <w:szCs w:val="20"/>
      <w:lang w:eastAsia="fr-FR"/>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d">
    <w:name w:val="page number"/>
    <w:basedOn w:val="a0"/>
    <w:rsid w:val="00E0058B"/>
  </w:style>
  <w:style w:type="table" w:styleId="10">
    <w:name w:val="Table Grid 1"/>
    <w:basedOn w:val="a1"/>
    <w:rsid w:val="00E0058B"/>
    <w:pPr>
      <w:widowControl w:val="0"/>
      <w:autoSpaceDE w:val="0"/>
      <w:autoSpaceDN w:val="0"/>
      <w:spacing w:after="0" w:line="240" w:lineRule="auto"/>
    </w:pPr>
    <w:rPr>
      <w:rFonts w:ascii="Times New Roman" w:eastAsia="Times New Roman" w:hAnsi="Times New Roman" w:cs="Times New Roman"/>
      <w:sz w:val="20"/>
      <w:szCs w:val="20"/>
      <w:lang w:eastAsia="fr-F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yle34">
    <w:name w:val="Style34"/>
    <w:basedOn w:val="a"/>
    <w:uiPriority w:val="99"/>
    <w:rsid w:val="00765CDC"/>
    <w:pPr>
      <w:adjustRightInd w:val="0"/>
      <w:spacing w:line="414" w:lineRule="exact"/>
      <w:ind w:firstLine="706"/>
      <w:jc w:val="both"/>
    </w:pPr>
    <w:rPr>
      <w:rFonts w:eastAsiaTheme="minorEastAsia"/>
      <w:noProof w:val="0"/>
      <w:lang w:val="fr-FR" w:eastAsia="fr-FR"/>
    </w:rPr>
  </w:style>
  <w:style w:type="paragraph" w:customStyle="1" w:styleId="Style38">
    <w:name w:val="Style38"/>
    <w:basedOn w:val="a"/>
    <w:uiPriority w:val="99"/>
    <w:rsid w:val="00765CDC"/>
    <w:pPr>
      <w:adjustRightInd w:val="0"/>
      <w:spacing w:line="414" w:lineRule="exact"/>
      <w:jc w:val="both"/>
    </w:pPr>
    <w:rPr>
      <w:rFonts w:eastAsiaTheme="minorEastAsia"/>
      <w:noProof w:val="0"/>
      <w:lang w:val="fr-FR" w:eastAsia="fr-FR"/>
    </w:rPr>
  </w:style>
  <w:style w:type="character" w:customStyle="1" w:styleId="FontStyle233">
    <w:name w:val="Font Style233"/>
    <w:basedOn w:val="a0"/>
    <w:uiPriority w:val="99"/>
    <w:rsid w:val="00765CDC"/>
    <w:rPr>
      <w:rFonts w:ascii="Times New Roman" w:hAnsi="Times New Roman" w:cs="Times New Roman"/>
      <w:color w:val="000000"/>
      <w:sz w:val="22"/>
      <w:szCs w:val="22"/>
    </w:rPr>
  </w:style>
  <w:style w:type="paragraph" w:customStyle="1" w:styleId="Style32">
    <w:name w:val="Style32"/>
    <w:basedOn w:val="a"/>
    <w:uiPriority w:val="99"/>
    <w:rsid w:val="00765CDC"/>
    <w:pPr>
      <w:adjustRightInd w:val="0"/>
    </w:pPr>
    <w:rPr>
      <w:rFonts w:eastAsiaTheme="minorEastAsia"/>
      <w:noProof w:val="0"/>
      <w:lang w:val="fr-FR" w:eastAsia="fr-FR"/>
    </w:rPr>
  </w:style>
  <w:style w:type="paragraph" w:styleId="ae">
    <w:name w:val="caption"/>
    <w:basedOn w:val="a"/>
    <w:next w:val="a"/>
    <w:qFormat/>
    <w:rsid w:val="00F60EA6"/>
    <w:pPr>
      <w:widowControl/>
      <w:autoSpaceDE/>
      <w:autoSpaceDN/>
    </w:pPr>
    <w:rPr>
      <w:b/>
      <w:bCs/>
      <w:noProof w:val="0"/>
      <w:sz w:val="20"/>
      <w:szCs w:val="20"/>
      <w:lang w:val="fr-FR" w:eastAsia="fr-FR"/>
    </w:rPr>
  </w:style>
  <w:style w:type="paragraph" w:customStyle="1" w:styleId="reference">
    <w:name w:val="reference"/>
    <w:basedOn w:val="Default"/>
    <w:next w:val="Default"/>
    <w:rsid w:val="00D94FCB"/>
    <w:rPr>
      <w:rFonts w:ascii="DDCDDB+TimesNewRoman" w:eastAsia="Times New Roman" w:hAnsi="DDCDDB+TimesNewRoman" w:cs="Times New Roman"/>
      <w:color w:val="auto"/>
      <w:lang w:val="fr-CA" w:eastAsia="fr-C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19.wmf"/><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5.wmf"/><Relationship Id="rId46"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3.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6.wmf"/><Relationship Id="rId45" Type="http://schemas.openxmlformats.org/officeDocument/2006/relationships/oleObject" Target="embeddings/oleObject21.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oleObject" Target="embeddings/oleObject8.bin"/><Relationship Id="rId31" Type="http://schemas.openxmlformats.org/officeDocument/2006/relationships/oleObject" Target="embeddings/oleObject14.bin"/><Relationship Id="rId44" Type="http://schemas.openxmlformats.org/officeDocument/2006/relationships/image" Target="media/image18.wmf"/><Relationship Id="rId52"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oleObject" Target="embeddings/oleObject23.bin"/><Relationship Id="rId8" Type="http://schemas.openxmlformats.org/officeDocument/2006/relationships/image" Target="media/image2.wmf"/><Relationship Id="rId51"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ECD1F9827454642B74B23D0F141EF26"/>
        <w:category>
          <w:name w:val="Général"/>
          <w:gallery w:val="placeholder"/>
        </w:category>
        <w:types>
          <w:type w:val="bbPlcHdr"/>
        </w:types>
        <w:behaviors>
          <w:behavior w:val="content"/>
        </w:behaviors>
        <w:guid w:val="{3862D1E1-627E-4E9E-AE52-07F885F9004F}"/>
      </w:docPartPr>
      <w:docPartBody>
        <w:p w:rsidR="00381FC1" w:rsidRDefault="004079A7" w:rsidP="004079A7">
          <w:pPr>
            <w:pStyle w:val="1ECD1F9827454642B74B23D0F141EF26"/>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JDMNDJ+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JDMNGK+TimesNewRoman">
    <w:altName w:val="Times New Roman"/>
    <w:panose1 w:val="00000000000000000000"/>
    <w:charset w:val="00"/>
    <w:family w:val="roman"/>
    <w:notTrueType/>
    <w:pitch w:val="default"/>
    <w:sig w:usb0="00000003" w:usb1="00000000" w:usb2="00000000" w:usb3="00000000" w:csb0="00000001" w:csb1="00000000"/>
  </w:font>
  <w:font w:name="FABCEO+Arial,Bold">
    <w:altName w:val="Arial"/>
    <w:panose1 w:val="00000000000000000000"/>
    <w:charset w:val="00"/>
    <w:family w:val="swiss"/>
    <w:notTrueType/>
    <w:pitch w:val="default"/>
    <w:sig w:usb0="00000003" w:usb1="00000000" w:usb2="00000000" w:usb3="00000000" w:csb0="00000001" w:csb1="00000000"/>
  </w:font>
  <w:font w:name="DDCDDB+TimesNew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4079A7"/>
    <w:rsid w:val="000132F8"/>
    <w:rsid w:val="00056873"/>
    <w:rsid w:val="0005698E"/>
    <w:rsid w:val="00066527"/>
    <w:rsid w:val="000E40E3"/>
    <w:rsid w:val="001151ED"/>
    <w:rsid w:val="00146B66"/>
    <w:rsid w:val="00190868"/>
    <w:rsid w:val="001F3D7C"/>
    <w:rsid w:val="00200F13"/>
    <w:rsid w:val="002B1BB6"/>
    <w:rsid w:val="002B5560"/>
    <w:rsid w:val="002C7461"/>
    <w:rsid w:val="002F3E72"/>
    <w:rsid w:val="00307A1F"/>
    <w:rsid w:val="0033305A"/>
    <w:rsid w:val="00351B09"/>
    <w:rsid w:val="00381FC1"/>
    <w:rsid w:val="003E341C"/>
    <w:rsid w:val="004079A7"/>
    <w:rsid w:val="00477F16"/>
    <w:rsid w:val="00487A7A"/>
    <w:rsid w:val="004923C7"/>
    <w:rsid w:val="004C2579"/>
    <w:rsid w:val="004C4F6A"/>
    <w:rsid w:val="004F7CAE"/>
    <w:rsid w:val="00511D0F"/>
    <w:rsid w:val="005140AD"/>
    <w:rsid w:val="005203B4"/>
    <w:rsid w:val="00524637"/>
    <w:rsid w:val="00524F29"/>
    <w:rsid w:val="00592B67"/>
    <w:rsid w:val="0059301B"/>
    <w:rsid w:val="00593E49"/>
    <w:rsid w:val="005D5448"/>
    <w:rsid w:val="005F714E"/>
    <w:rsid w:val="006B6E14"/>
    <w:rsid w:val="006C7F59"/>
    <w:rsid w:val="00720157"/>
    <w:rsid w:val="00723F9C"/>
    <w:rsid w:val="007367C6"/>
    <w:rsid w:val="00737111"/>
    <w:rsid w:val="00756A79"/>
    <w:rsid w:val="00772F99"/>
    <w:rsid w:val="00797699"/>
    <w:rsid w:val="007B3694"/>
    <w:rsid w:val="007D59D2"/>
    <w:rsid w:val="00806BB5"/>
    <w:rsid w:val="008321AE"/>
    <w:rsid w:val="00844331"/>
    <w:rsid w:val="00882198"/>
    <w:rsid w:val="00893B10"/>
    <w:rsid w:val="008A1F8D"/>
    <w:rsid w:val="008E1504"/>
    <w:rsid w:val="0091410E"/>
    <w:rsid w:val="00917361"/>
    <w:rsid w:val="0094459B"/>
    <w:rsid w:val="00963457"/>
    <w:rsid w:val="00A567FF"/>
    <w:rsid w:val="00A77E34"/>
    <w:rsid w:val="00A81E7C"/>
    <w:rsid w:val="00A8567F"/>
    <w:rsid w:val="00A95FA6"/>
    <w:rsid w:val="00AA53D8"/>
    <w:rsid w:val="00AB15CF"/>
    <w:rsid w:val="00AB6B7C"/>
    <w:rsid w:val="00AF78F2"/>
    <w:rsid w:val="00B3796E"/>
    <w:rsid w:val="00B611BC"/>
    <w:rsid w:val="00B65660"/>
    <w:rsid w:val="00B913F6"/>
    <w:rsid w:val="00BD756E"/>
    <w:rsid w:val="00C429DD"/>
    <w:rsid w:val="00C611A9"/>
    <w:rsid w:val="00C80952"/>
    <w:rsid w:val="00CB7A3A"/>
    <w:rsid w:val="00CF7ABC"/>
    <w:rsid w:val="00D27F9B"/>
    <w:rsid w:val="00D50CDE"/>
    <w:rsid w:val="00D61BAF"/>
    <w:rsid w:val="00D80589"/>
    <w:rsid w:val="00D9201A"/>
    <w:rsid w:val="00D92A9A"/>
    <w:rsid w:val="00DD367C"/>
    <w:rsid w:val="00DD7728"/>
    <w:rsid w:val="00E11A2C"/>
    <w:rsid w:val="00E26CEA"/>
    <w:rsid w:val="00E655F9"/>
    <w:rsid w:val="00EB24D6"/>
    <w:rsid w:val="00EC722A"/>
    <w:rsid w:val="00F06335"/>
    <w:rsid w:val="00F139BB"/>
    <w:rsid w:val="00F54B34"/>
    <w:rsid w:val="00F55D83"/>
    <w:rsid w:val="00F676F3"/>
    <w:rsid w:val="00F8642C"/>
    <w:rsid w:val="00FA13BA"/>
    <w:rsid w:val="00FA3A56"/>
    <w:rsid w:val="00FA6904"/>
    <w:rsid w:val="00FC70C9"/>
    <w:rsid w:val="00FE403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F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8567F"/>
    <w:rPr>
      <w:color w:val="808080"/>
    </w:rPr>
  </w:style>
  <w:style w:type="paragraph" w:customStyle="1" w:styleId="7BA69C47FB3045ED8BACB27B0E79F2DF">
    <w:name w:val="7BA69C47FB3045ED8BACB27B0E79F2DF"/>
    <w:rsid w:val="004079A7"/>
  </w:style>
  <w:style w:type="paragraph" w:customStyle="1" w:styleId="0B70584FE4B94B61A7A18CEE3DE4BE73">
    <w:name w:val="0B70584FE4B94B61A7A18CEE3DE4BE73"/>
    <w:rsid w:val="004079A7"/>
  </w:style>
  <w:style w:type="paragraph" w:customStyle="1" w:styleId="1734EB0AABE946378D840F0501F710D5">
    <w:name w:val="1734EB0AABE946378D840F0501F710D5"/>
    <w:rsid w:val="004079A7"/>
  </w:style>
  <w:style w:type="paragraph" w:customStyle="1" w:styleId="1ECD1F9827454642B74B23D0F141EF26">
    <w:name w:val="1ECD1F9827454642B74B23D0F141EF26"/>
    <w:rsid w:val="004079A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0A4E1-5674-4977-AB16-B70932C8F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1</Pages>
  <Words>4185</Words>
  <Characters>23018</Characters>
  <Application>Microsoft Office Word</Application>
  <DocSecurity>0</DocSecurity>
  <Lines>191</Lines>
  <Paragraphs>54</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Chapitre IV                                                                                                                                              Résultats et discussions</vt:lpstr>
      <vt:lpstr> Chapitre IV                                                                                                                                              Résultats et discussions</vt:lpstr>
    </vt:vector>
  </TitlesOfParts>
  <Company>xp</Company>
  <LinksUpToDate>false</LinksUpToDate>
  <CharactersWithSpaces>27149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Chapitre IV                                                                                                                                              Résultats et discussions</dc:title>
  <dc:subject/>
  <dc:creator>xp</dc:creator>
  <cp:keywords/>
  <dc:description/>
  <cp:lastModifiedBy>leila</cp:lastModifiedBy>
  <cp:revision>59</cp:revision>
  <dcterms:created xsi:type="dcterms:W3CDTF">2012-05-28T09:33:00Z</dcterms:created>
  <dcterms:modified xsi:type="dcterms:W3CDTF">2009-06-09T16:03:00Z</dcterms:modified>
</cp:coreProperties>
</file>